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CF" w:rsidRDefault="003A5ADC" w:rsidP="00F615CF">
      <w:pPr>
        <w:pStyle w:val="Title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BC75D9D" wp14:editId="3A5F3A36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5CF" w:rsidRDefault="00F615CF" w:rsidP="00F615CF">
      <w:pPr>
        <w:pStyle w:val="Title"/>
        <w:rPr>
          <w:rFonts w:ascii="Arial" w:hAnsi="Arial" w:cs="Arial"/>
        </w:rPr>
      </w:pPr>
    </w:p>
    <w:p w:rsidR="00F615CF" w:rsidRDefault="00F615CF" w:rsidP="00F615CF">
      <w:pPr>
        <w:pStyle w:val="Title"/>
        <w:rPr>
          <w:rFonts w:ascii="Arial" w:hAnsi="Arial" w:cs="Arial"/>
        </w:rPr>
      </w:pPr>
    </w:p>
    <w:p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:rsidR="00F615CF" w:rsidRPr="00F615CF" w:rsidRDefault="00F02C3B" w:rsidP="00F615CF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15CF" w:rsidRPr="00F615CF">
        <w:rPr>
          <w:rFonts w:ascii="Arial" w:hAnsi="Arial" w:cs="Arial"/>
        </w:rPr>
        <w:t>Job Description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6361"/>
      </w:tblGrid>
      <w:tr w:rsidR="00F615CF" w:rsidRPr="00F615CF" w:rsidTr="0097313D">
        <w:tc>
          <w:tcPr>
            <w:tcW w:w="2337" w:type="dxa"/>
            <w:shd w:val="clear" w:color="auto" w:fill="auto"/>
          </w:tcPr>
          <w:p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Job title</w:t>
            </w:r>
          </w:p>
        </w:tc>
        <w:tc>
          <w:tcPr>
            <w:tcW w:w="6361" w:type="dxa"/>
            <w:shd w:val="clear" w:color="auto" w:fill="auto"/>
          </w:tcPr>
          <w:p w:rsidR="00F615CF" w:rsidRDefault="007E5629" w:rsidP="00182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Advice and Mediation Worker.</w:t>
            </w:r>
          </w:p>
          <w:p w:rsidR="00D60FAA" w:rsidRPr="00CF5F66" w:rsidRDefault="00D60FAA" w:rsidP="001828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West Midlands </w:t>
            </w:r>
          </w:p>
        </w:tc>
      </w:tr>
      <w:tr w:rsidR="00F615CF" w:rsidRPr="00F615CF" w:rsidTr="0097313D">
        <w:trPr>
          <w:trHeight w:val="283"/>
        </w:trPr>
        <w:tc>
          <w:tcPr>
            <w:tcW w:w="2337" w:type="dxa"/>
            <w:shd w:val="clear" w:color="auto" w:fill="auto"/>
          </w:tcPr>
          <w:p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Accountable to</w:t>
            </w:r>
          </w:p>
        </w:tc>
        <w:tc>
          <w:tcPr>
            <w:tcW w:w="6361" w:type="dxa"/>
            <w:shd w:val="clear" w:color="auto" w:fill="auto"/>
          </w:tcPr>
          <w:p w:rsidR="00F615CF" w:rsidRPr="007E5629" w:rsidRDefault="007E5629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Independent Support Services Manager </w:t>
            </w:r>
          </w:p>
        </w:tc>
      </w:tr>
      <w:tr w:rsidR="00F615CF" w:rsidRPr="00F615CF" w:rsidTr="0097313D">
        <w:tc>
          <w:tcPr>
            <w:tcW w:w="2337" w:type="dxa"/>
            <w:shd w:val="clear" w:color="auto" w:fill="auto"/>
          </w:tcPr>
          <w:p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Objectives</w:t>
            </w:r>
          </w:p>
        </w:tc>
        <w:tc>
          <w:tcPr>
            <w:tcW w:w="6361" w:type="dxa"/>
            <w:shd w:val="clear" w:color="auto" w:fill="auto"/>
          </w:tcPr>
          <w:p w:rsidR="00F615CF" w:rsidRDefault="00F615CF" w:rsidP="00127B03">
            <w:pPr>
              <w:rPr>
                <w:rFonts w:ascii="Arial" w:hAnsi="Arial" w:cs="Arial"/>
                <w:i/>
              </w:rPr>
            </w:pPr>
            <w:r w:rsidRPr="00D1039C">
              <w:rPr>
                <w:rFonts w:ascii="Arial" w:hAnsi="Arial" w:cs="Arial"/>
                <w:i/>
              </w:rPr>
              <w:t>Objective 1</w:t>
            </w:r>
            <w:r w:rsidR="007E5629">
              <w:rPr>
                <w:rFonts w:ascii="Arial" w:hAnsi="Arial" w:cs="Arial"/>
                <w:i/>
              </w:rPr>
              <w:t xml:space="preserve"> </w:t>
            </w:r>
          </w:p>
          <w:p w:rsidR="007E5629" w:rsidRPr="00D1039C" w:rsidRDefault="007E5629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 deliver a</w:t>
            </w:r>
            <w:r w:rsidR="006D777F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 xml:space="preserve"> expert </w:t>
            </w:r>
            <w:r w:rsidR="006D777F">
              <w:rPr>
                <w:rFonts w:ascii="Arial" w:hAnsi="Arial" w:cs="Arial"/>
                <w:i/>
              </w:rPr>
              <w:t xml:space="preserve">and professional </w:t>
            </w:r>
            <w:r>
              <w:rPr>
                <w:rFonts w:ascii="Arial" w:hAnsi="Arial" w:cs="Arial"/>
                <w:i/>
              </w:rPr>
              <w:t xml:space="preserve">independent </w:t>
            </w:r>
            <w:r w:rsidR="006D777F">
              <w:rPr>
                <w:rFonts w:ascii="Arial" w:hAnsi="Arial" w:cs="Arial"/>
                <w:i/>
              </w:rPr>
              <w:t xml:space="preserve">Advice and Mediation service </w:t>
            </w:r>
            <w:r w:rsidR="00BD4611">
              <w:rPr>
                <w:rFonts w:ascii="Arial" w:hAnsi="Arial" w:cs="Arial"/>
                <w:i/>
              </w:rPr>
              <w:t xml:space="preserve">for  foster carers </w:t>
            </w:r>
            <w:r w:rsidR="006D777F">
              <w:rPr>
                <w:rFonts w:ascii="Arial" w:hAnsi="Arial" w:cs="Arial"/>
                <w:i/>
              </w:rPr>
              <w:t xml:space="preserve"> </w:t>
            </w:r>
            <w:r w:rsidR="00BD4611">
              <w:rPr>
                <w:rFonts w:ascii="Arial" w:hAnsi="Arial" w:cs="Arial"/>
                <w:i/>
              </w:rPr>
              <w:t xml:space="preserve">in line with contractual agreements and The Fostering Network’s standards and policies. </w:t>
            </w:r>
          </w:p>
          <w:p w:rsidR="00F615CF" w:rsidRDefault="00F615CF" w:rsidP="00127B03">
            <w:pPr>
              <w:rPr>
                <w:rFonts w:ascii="Arial" w:hAnsi="Arial" w:cs="Arial"/>
                <w:i/>
              </w:rPr>
            </w:pPr>
            <w:r w:rsidRPr="00D1039C">
              <w:rPr>
                <w:rFonts w:ascii="Arial" w:hAnsi="Arial" w:cs="Arial"/>
                <w:i/>
              </w:rPr>
              <w:t xml:space="preserve">Objective </w:t>
            </w:r>
            <w:r w:rsidR="00BD4611">
              <w:rPr>
                <w:rFonts w:ascii="Arial" w:hAnsi="Arial" w:cs="Arial"/>
                <w:i/>
              </w:rPr>
              <w:t>2</w:t>
            </w:r>
          </w:p>
          <w:p w:rsidR="0062545E" w:rsidRDefault="00107F1B" w:rsidP="00BD461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 p</w:t>
            </w:r>
            <w:r w:rsidR="00BD4611">
              <w:rPr>
                <w:rFonts w:ascii="Arial" w:hAnsi="Arial" w:cs="Arial"/>
                <w:i/>
              </w:rPr>
              <w:t xml:space="preserve">rovide high quality technical advice and support </w:t>
            </w:r>
            <w:r w:rsidR="0062545E">
              <w:rPr>
                <w:rFonts w:ascii="Arial" w:hAnsi="Arial" w:cs="Arial"/>
                <w:i/>
              </w:rPr>
              <w:t xml:space="preserve">to fostering services on </w:t>
            </w:r>
            <w:r w:rsidR="00BD4611">
              <w:rPr>
                <w:rFonts w:ascii="Arial" w:hAnsi="Arial" w:cs="Arial"/>
                <w:i/>
              </w:rPr>
              <w:t xml:space="preserve">practice, </w:t>
            </w:r>
            <w:r w:rsidR="0062545E">
              <w:rPr>
                <w:rFonts w:ascii="Arial" w:hAnsi="Arial" w:cs="Arial"/>
                <w:i/>
              </w:rPr>
              <w:t>polic</w:t>
            </w:r>
            <w:r w:rsidR="00BD4611">
              <w:rPr>
                <w:rFonts w:ascii="Arial" w:hAnsi="Arial" w:cs="Arial"/>
                <w:i/>
              </w:rPr>
              <w:t>y</w:t>
            </w:r>
            <w:r w:rsidR="0062545E">
              <w:rPr>
                <w:rFonts w:ascii="Arial" w:hAnsi="Arial" w:cs="Arial"/>
                <w:i/>
              </w:rPr>
              <w:t xml:space="preserve"> and procedures </w:t>
            </w:r>
            <w:r w:rsidR="00BD4611">
              <w:rPr>
                <w:rFonts w:ascii="Arial" w:hAnsi="Arial" w:cs="Arial"/>
                <w:i/>
              </w:rPr>
              <w:t xml:space="preserve">in line with national legal and practice frameworks, national best practice and The Fostering Network’s policies </w:t>
            </w:r>
          </w:p>
          <w:p w:rsidR="00BD4611" w:rsidRDefault="00BD4611" w:rsidP="00BD461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Objective 3</w:t>
            </w:r>
          </w:p>
          <w:p w:rsidR="00BD4611" w:rsidRPr="00F615CF" w:rsidRDefault="00BD4611" w:rsidP="00BD4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To contribute to </w:t>
            </w:r>
            <w:r w:rsidR="00107F1B">
              <w:rPr>
                <w:rFonts w:ascii="Arial" w:hAnsi="Arial" w:cs="Arial"/>
                <w:i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ongoing development of The Fostering Network’s practice expertise and knowledge and the </w:t>
            </w:r>
            <w:r w:rsidR="00107F1B">
              <w:rPr>
                <w:rFonts w:ascii="Arial" w:hAnsi="Arial" w:cs="Arial"/>
                <w:i/>
              </w:rPr>
              <w:t xml:space="preserve">achievement of the organisation’s strategic priorities. </w:t>
            </w:r>
          </w:p>
        </w:tc>
      </w:tr>
      <w:tr w:rsidR="00F615CF" w:rsidRPr="00F615CF" w:rsidTr="0097313D">
        <w:trPr>
          <w:trHeight w:val="656"/>
        </w:trPr>
        <w:tc>
          <w:tcPr>
            <w:tcW w:w="2337" w:type="dxa"/>
            <w:shd w:val="clear" w:color="auto" w:fill="auto"/>
          </w:tcPr>
          <w:p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per week</w:t>
            </w:r>
          </w:p>
        </w:tc>
        <w:tc>
          <w:tcPr>
            <w:tcW w:w="6361" w:type="dxa"/>
            <w:shd w:val="clear" w:color="auto" w:fill="auto"/>
          </w:tcPr>
          <w:p w:rsidR="00F615CF" w:rsidRPr="006374AB" w:rsidRDefault="006374AB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Part time hours dependent on contract value </w:t>
            </w:r>
          </w:p>
        </w:tc>
      </w:tr>
      <w:tr w:rsidR="00F615CF" w:rsidRPr="00F615CF" w:rsidTr="0097313D">
        <w:tc>
          <w:tcPr>
            <w:tcW w:w="2337" w:type="dxa"/>
            <w:shd w:val="clear" w:color="auto" w:fill="auto"/>
          </w:tcPr>
          <w:p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Location</w:t>
            </w:r>
            <w:r w:rsidRPr="00F615CF">
              <w:rPr>
                <w:rFonts w:ascii="Arial" w:hAnsi="Arial" w:cs="Arial"/>
              </w:rPr>
              <w:tab/>
            </w:r>
            <w:r w:rsidRPr="00F615CF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6361" w:type="dxa"/>
            <w:shd w:val="clear" w:color="auto" w:fill="auto"/>
          </w:tcPr>
          <w:p w:rsidR="00F615CF" w:rsidRPr="006374AB" w:rsidRDefault="0097313D" w:rsidP="00182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Home based</w:t>
            </w:r>
          </w:p>
        </w:tc>
      </w:tr>
      <w:tr w:rsidR="00F615CF" w:rsidRPr="00F615CF" w:rsidTr="0097313D">
        <w:tc>
          <w:tcPr>
            <w:tcW w:w="2337" w:type="dxa"/>
            <w:shd w:val="clear" w:color="auto" w:fill="auto"/>
          </w:tcPr>
          <w:p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Status</w:t>
            </w:r>
          </w:p>
        </w:tc>
        <w:tc>
          <w:tcPr>
            <w:tcW w:w="6361" w:type="dxa"/>
            <w:shd w:val="clear" w:color="auto" w:fill="auto"/>
          </w:tcPr>
          <w:p w:rsidR="00F615CF" w:rsidRPr="0097313D" w:rsidRDefault="006374AB" w:rsidP="00127B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313D">
              <w:rPr>
                <w:rFonts w:ascii="Arial" w:hAnsi="Arial" w:cs="Arial"/>
                <w:i/>
              </w:rPr>
              <w:t>Perma</w:t>
            </w:r>
            <w:r w:rsidR="0097313D">
              <w:rPr>
                <w:rFonts w:ascii="Arial" w:hAnsi="Arial" w:cs="Arial"/>
                <w:i/>
              </w:rPr>
              <w:t xml:space="preserve">nent </w:t>
            </w:r>
          </w:p>
          <w:p w:rsidR="00F615CF" w:rsidRPr="00F615CF" w:rsidRDefault="00F615CF" w:rsidP="00127B03">
            <w:pPr>
              <w:rPr>
                <w:rFonts w:ascii="Arial" w:hAnsi="Arial" w:cs="Arial"/>
              </w:rPr>
            </w:pPr>
          </w:p>
        </w:tc>
      </w:tr>
      <w:tr w:rsidR="00F615CF" w:rsidRPr="00F615CF" w:rsidTr="0097313D">
        <w:tc>
          <w:tcPr>
            <w:tcW w:w="2337" w:type="dxa"/>
            <w:shd w:val="clear" w:color="auto" w:fill="auto"/>
          </w:tcPr>
          <w:p w:rsidR="00F615CF" w:rsidRPr="0097313D" w:rsidRDefault="00F615CF" w:rsidP="0097313D">
            <w:pPr>
              <w:pStyle w:val="NoSpacing"/>
              <w:rPr>
                <w:rFonts w:ascii="Arial" w:hAnsi="Arial" w:cs="Arial"/>
              </w:rPr>
            </w:pPr>
            <w:r w:rsidRPr="0097313D">
              <w:rPr>
                <w:rFonts w:ascii="Arial" w:hAnsi="Arial" w:cs="Arial"/>
              </w:rPr>
              <w:t>Disclosure required?</w:t>
            </w:r>
          </w:p>
          <w:p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(The post involves contact with children and/or access to confidential </w:t>
            </w:r>
            <w:r w:rsidRPr="00F615CF">
              <w:rPr>
                <w:rFonts w:ascii="Arial" w:hAnsi="Arial" w:cs="Arial"/>
              </w:rPr>
              <w:lastRenderedPageBreak/>
              <w:t>information about children and families)</w:t>
            </w:r>
          </w:p>
        </w:tc>
        <w:tc>
          <w:tcPr>
            <w:tcW w:w="6361" w:type="dxa"/>
            <w:shd w:val="clear" w:color="auto" w:fill="auto"/>
          </w:tcPr>
          <w:p w:rsidR="00F615CF" w:rsidRPr="0097313D" w:rsidRDefault="006374AB" w:rsidP="00127B03">
            <w:pPr>
              <w:rPr>
                <w:rFonts w:ascii="Arial" w:hAnsi="Arial" w:cs="Arial"/>
                <w:i/>
              </w:rPr>
            </w:pPr>
            <w:r w:rsidRPr="0097313D">
              <w:rPr>
                <w:rFonts w:ascii="Arial" w:hAnsi="Arial" w:cs="Arial"/>
                <w:i/>
              </w:rPr>
              <w:lastRenderedPageBreak/>
              <w:t xml:space="preserve">Yes </w:t>
            </w:r>
          </w:p>
        </w:tc>
      </w:tr>
    </w:tbl>
    <w:p w:rsidR="00F615CF" w:rsidRDefault="00F615CF" w:rsidP="0097313D">
      <w:pPr>
        <w:pStyle w:val="Heading2"/>
        <w:rPr>
          <w:rFonts w:ascii="Arial" w:hAnsi="Arial" w:cs="Arial"/>
          <w:sz w:val="22"/>
          <w:szCs w:val="22"/>
        </w:rPr>
      </w:pPr>
      <w:r w:rsidRPr="000E58AA">
        <w:rPr>
          <w:rFonts w:ascii="Arial" w:hAnsi="Arial" w:cs="Arial"/>
          <w:sz w:val="22"/>
          <w:szCs w:val="22"/>
        </w:rPr>
        <w:t>Responsibilities and accountabilities</w:t>
      </w:r>
    </w:p>
    <w:p w:rsidR="00107F1B" w:rsidRPr="00107F1B" w:rsidRDefault="00107F1B" w:rsidP="0097313D">
      <w:pPr>
        <w:pStyle w:val="NoSpacing"/>
      </w:pPr>
    </w:p>
    <w:p w:rsidR="000E58AA" w:rsidRDefault="00107F1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</w:rPr>
      </w:pPr>
      <w:r w:rsidRPr="00107F1B">
        <w:rPr>
          <w:rFonts w:ascii="Arial" w:hAnsi="Arial" w:cs="Arial"/>
          <w:b/>
        </w:rPr>
        <w:t xml:space="preserve">Delivering an expert and professional independent Advice and Mediation service for foster carers  in line with contractual agreements and The Fostering Network’s standards and policies. </w:t>
      </w:r>
    </w:p>
    <w:p w:rsidR="0042305B" w:rsidRDefault="0042305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</w:rPr>
      </w:pPr>
    </w:p>
    <w:p w:rsidR="0042305B" w:rsidRPr="00107F1B" w:rsidRDefault="0042305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Cs w:val="20"/>
          <w:lang w:val="en-US"/>
        </w:rPr>
      </w:pPr>
    </w:p>
    <w:p w:rsidR="00107F1B" w:rsidRDefault="000E58AA" w:rsidP="00261E12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</w:rPr>
      </w:pPr>
      <w:r w:rsidRPr="00107F1B">
        <w:rPr>
          <w:rFonts w:ascii="Arial" w:eastAsia="Times New Roman" w:hAnsi="Arial" w:cs="Arial"/>
          <w:snapToGrid w:val="0"/>
        </w:rPr>
        <w:t xml:space="preserve">To </w:t>
      </w:r>
      <w:r w:rsidR="00107F1B" w:rsidRPr="00107F1B">
        <w:rPr>
          <w:rFonts w:ascii="Arial" w:eastAsia="Times New Roman" w:hAnsi="Arial" w:cs="Arial"/>
          <w:snapToGrid w:val="0"/>
        </w:rPr>
        <w:t xml:space="preserve">deliver </w:t>
      </w:r>
      <w:r w:rsidRPr="00107F1B">
        <w:rPr>
          <w:rFonts w:ascii="Arial" w:eastAsia="Times New Roman" w:hAnsi="Arial" w:cs="Arial"/>
          <w:snapToGrid w:val="0"/>
        </w:rPr>
        <w:t xml:space="preserve"> an independent specialist support, advice, mediation and advocacy service </w:t>
      </w:r>
      <w:r w:rsidR="00107F1B" w:rsidRPr="00107F1B">
        <w:rPr>
          <w:rFonts w:ascii="Arial" w:eastAsia="Times New Roman" w:hAnsi="Arial" w:cs="Arial"/>
          <w:snapToGrid w:val="0"/>
        </w:rPr>
        <w:t xml:space="preserve">directly </w:t>
      </w:r>
      <w:r w:rsidRPr="00107F1B">
        <w:rPr>
          <w:rFonts w:ascii="Arial" w:eastAsia="Times New Roman" w:hAnsi="Arial" w:cs="Arial"/>
          <w:snapToGrid w:val="0"/>
        </w:rPr>
        <w:t xml:space="preserve">to foster carers </w:t>
      </w:r>
      <w:r w:rsidR="00107F1B" w:rsidRPr="00107F1B">
        <w:rPr>
          <w:rFonts w:ascii="Arial" w:eastAsia="Times New Roman" w:hAnsi="Arial" w:cs="Arial"/>
          <w:snapToGrid w:val="0"/>
        </w:rPr>
        <w:t xml:space="preserve"> to support them through </w:t>
      </w:r>
      <w:r w:rsidRPr="00107F1B">
        <w:rPr>
          <w:rFonts w:ascii="Arial" w:eastAsia="Times New Roman" w:hAnsi="Arial" w:cs="Arial"/>
          <w:snapToGrid w:val="0"/>
        </w:rPr>
        <w:t>complaints/concerns/ allegations</w:t>
      </w:r>
      <w:r w:rsidR="00107F1B" w:rsidRPr="00107F1B">
        <w:rPr>
          <w:rFonts w:ascii="Arial" w:eastAsia="Times New Roman" w:hAnsi="Arial" w:cs="Arial"/>
          <w:snapToGrid w:val="0"/>
        </w:rPr>
        <w:t>.</w:t>
      </w:r>
      <w:r w:rsidRPr="00107F1B">
        <w:rPr>
          <w:rFonts w:ascii="Arial" w:eastAsia="Times New Roman" w:hAnsi="Arial" w:cs="Arial"/>
          <w:snapToGrid w:val="0"/>
        </w:rPr>
        <w:t xml:space="preserve"> </w:t>
      </w:r>
    </w:p>
    <w:p w:rsidR="00107F1B" w:rsidRPr="000E58AA" w:rsidRDefault="00107F1B" w:rsidP="00261E12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</w:rPr>
      </w:pPr>
    </w:p>
    <w:p w:rsidR="000E58AA" w:rsidRDefault="00107F1B" w:rsidP="00261E12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To provide technical specialist advice and information to fostering services to support the</w:t>
      </w:r>
      <w:r w:rsidR="00F15E2B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m</w:t>
      </w: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, with the effective management of complaints, concerns and allegations, in line with relevant standards, legislative requirements and national best practice.</w:t>
      </w:r>
    </w:p>
    <w:p w:rsidR="00107F1B" w:rsidRPr="00107F1B" w:rsidRDefault="00107F1B" w:rsidP="00261E12">
      <w:pPr>
        <w:widowControl w:val="0"/>
        <w:tabs>
          <w:tab w:val="left" w:pos="-720"/>
        </w:tabs>
        <w:suppressAutoHyphens/>
        <w:spacing w:after="0" w:line="240" w:lineRule="auto"/>
        <w:ind w:left="720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:rsidR="000E58AA" w:rsidRDefault="000E58AA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Empower foster </w:t>
      </w:r>
      <w:proofErr w:type="spellStart"/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carers</w:t>
      </w:r>
      <w:proofErr w:type="spellEnd"/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to </w:t>
      </w:r>
      <w:r w:rsidR="00107F1B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manage and resolve situations and provide technical input and support in service meetings and formal discussions, when requested</w:t>
      </w:r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.</w:t>
      </w: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</w:t>
      </w:r>
    </w:p>
    <w:p w:rsidR="0097313D" w:rsidRDefault="0097313D" w:rsidP="0097313D">
      <w:pPr>
        <w:widowControl w:val="0"/>
        <w:tabs>
          <w:tab w:val="left" w:pos="-720"/>
        </w:tabs>
        <w:suppressAutoHyphens/>
        <w:spacing w:after="0" w:line="240" w:lineRule="auto"/>
        <w:ind w:left="720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:rsidR="002538A7" w:rsidRDefault="0097313D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P</w:t>
      </w:r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roduce written support and information materials for foster </w:t>
      </w:r>
      <w:proofErr w:type="spellStart"/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carers</w:t>
      </w:r>
      <w:proofErr w:type="spellEnd"/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and fostering services as required as part of the contractual agreement with the fostering service. </w:t>
      </w:r>
    </w:p>
    <w:p w:rsidR="00F37755" w:rsidRDefault="00F37755" w:rsidP="00956056">
      <w:pPr>
        <w:pStyle w:val="ListParagraph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:rsidR="00F37755" w:rsidRPr="000E58AA" w:rsidRDefault="00F37755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 w:rsidRPr="000E58AA">
        <w:rPr>
          <w:rFonts w:ascii="Arial" w:eastAsia="Times New Roman" w:hAnsi="Arial" w:cs="Arial"/>
          <w:snapToGrid w:val="0"/>
        </w:rPr>
        <w:t>To provide assistance to the local authority in the development of support services for foster carers</w:t>
      </w:r>
      <w:r>
        <w:rPr>
          <w:rFonts w:ascii="Arial" w:eastAsia="Times New Roman" w:hAnsi="Arial" w:cs="Arial"/>
          <w:snapToGrid w:val="0"/>
        </w:rPr>
        <w:t xml:space="preserve">- this could include </w:t>
      </w:r>
      <w:r w:rsidRPr="000E58AA">
        <w:rPr>
          <w:rFonts w:ascii="Arial" w:eastAsia="Times New Roman" w:hAnsi="Arial" w:cs="Arial"/>
          <w:snapToGrid w:val="0"/>
        </w:rPr>
        <w:t>attend</w:t>
      </w:r>
      <w:r>
        <w:rPr>
          <w:rFonts w:ascii="Arial" w:eastAsia="Times New Roman" w:hAnsi="Arial" w:cs="Arial"/>
          <w:snapToGrid w:val="0"/>
        </w:rPr>
        <w:t>ing foster carers</w:t>
      </w:r>
      <w:r w:rsidRPr="000E58AA">
        <w:rPr>
          <w:rFonts w:ascii="Arial" w:eastAsia="Times New Roman" w:hAnsi="Arial" w:cs="Arial"/>
          <w:snapToGrid w:val="0"/>
        </w:rPr>
        <w:t xml:space="preserve"> an</w:t>
      </w:r>
      <w:r>
        <w:rPr>
          <w:rFonts w:ascii="Arial" w:eastAsia="Times New Roman" w:hAnsi="Arial" w:cs="Arial"/>
          <w:snapToGrid w:val="0"/>
        </w:rPr>
        <w:t>d staff meetings.</w:t>
      </w:r>
    </w:p>
    <w:p w:rsidR="002538A7" w:rsidRDefault="002538A7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:rsidR="000E58AA" w:rsidRPr="000E58AA" w:rsidRDefault="000E58AA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:rsidR="00F615CF" w:rsidRPr="00D1039C" w:rsidRDefault="00F615CF" w:rsidP="00261E12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Management </w:t>
      </w:r>
    </w:p>
    <w:p w:rsidR="007D014A" w:rsidRPr="007D014A" w:rsidRDefault="000168D2" w:rsidP="007D014A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F37755">
        <w:rPr>
          <w:rFonts w:ascii="Arial" w:hAnsi="Arial" w:cs="Arial"/>
        </w:rPr>
        <w:t>None</w:t>
      </w:r>
      <w:r w:rsidR="00484C86">
        <w:rPr>
          <w:rFonts w:ascii="Arial" w:hAnsi="Arial" w:cs="Arial"/>
          <w:i/>
        </w:rPr>
        <w:t xml:space="preserve"> </w:t>
      </w:r>
    </w:p>
    <w:p w:rsidR="00F615CF" w:rsidRDefault="00F615CF" w:rsidP="00261E12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Budget </w:t>
      </w:r>
    </w:p>
    <w:p w:rsidR="00261E12" w:rsidRDefault="000168D2" w:rsidP="00261E12">
      <w:pPr>
        <w:rPr>
          <w:rFonts w:ascii="Arial" w:hAnsi="Arial" w:cs="Arial"/>
        </w:rPr>
      </w:pPr>
      <w:r>
        <w:t xml:space="preserve">             </w:t>
      </w:r>
      <w:r w:rsidR="00261E12">
        <w:rPr>
          <w:rFonts w:ascii="Arial" w:hAnsi="Arial" w:cs="Arial"/>
        </w:rPr>
        <w:t xml:space="preserve"> </w:t>
      </w:r>
      <w:r w:rsidR="006C1442">
        <w:rPr>
          <w:rFonts w:ascii="Arial" w:hAnsi="Arial" w:cs="Arial"/>
        </w:rPr>
        <w:t>None</w:t>
      </w:r>
      <w:r w:rsidRPr="000168D2">
        <w:rPr>
          <w:rFonts w:ascii="Arial" w:hAnsi="Arial" w:cs="Arial"/>
        </w:rPr>
        <w:t xml:space="preserve">  </w:t>
      </w:r>
    </w:p>
    <w:p w:rsidR="00F615CF" w:rsidRPr="00261E12" w:rsidRDefault="00F615CF" w:rsidP="00261E12">
      <w:pPr>
        <w:rPr>
          <w:rFonts w:ascii="Arial" w:hAnsi="Arial" w:cs="Arial"/>
          <w:b/>
        </w:rPr>
      </w:pPr>
      <w:r w:rsidRPr="00261E12">
        <w:rPr>
          <w:rFonts w:ascii="Arial" w:hAnsi="Arial" w:cs="Arial"/>
          <w:b/>
        </w:rPr>
        <w:t>General statement</w:t>
      </w:r>
    </w:p>
    <w:p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It is the nature of The Fostering Network that tasks and responsibilities are in many circumstances unpredictable and varied.  All employees are therefore expected to work in a flexible way when the occasion arises and undertake tasks that are not specifically covered in their job description. </w:t>
      </w:r>
    </w:p>
    <w:p w:rsidR="00DC0FFF" w:rsidRDefault="00DC0FF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:rsidR="00DC0FFF" w:rsidRDefault="00DC0FF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:rsidR="0097313D" w:rsidRDefault="0097313D">
      <w:pPr>
        <w:rPr>
          <w:rFonts w:ascii="Arial" w:eastAsiaTheme="majorEastAsia" w:hAnsi="Arial" w:cs="Arial"/>
          <w:b/>
          <w:spacing w:val="-10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15CF" w:rsidRPr="00FF435F" w:rsidRDefault="00F615C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  <w:r w:rsidRPr="00FF435F">
        <w:rPr>
          <w:rFonts w:ascii="Arial" w:hAnsi="Arial" w:cs="Arial"/>
          <w:sz w:val="24"/>
          <w:szCs w:val="24"/>
        </w:rPr>
        <w:lastRenderedPageBreak/>
        <w:t>Person Specification</w:t>
      </w:r>
    </w:p>
    <w:p w:rsidR="00F615CF" w:rsidRPr="00F615CF" w:rsidRDefault="00F615CF" w:rsidP="0097313D">
      <w:pPr>
        <w:pStyle w:val="NoSpacing"/>
      </w:pPr>
    </w:p>
    <w:p w:rsidR="00F615CF" w:rsidRPr="00D1039C" w:rsidRDefault="00F615CF" w:rsidP="007B792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Our Values</w:t>
      </w:r>
    </w:p>
    <w:p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</w:p>
    <w:p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:rsidR="00F615CF" w:rsidRPr="00D1039C" w:rsidRDefault="00F615CF" w:rsidP="00FF435F">
      <w:pPr>
        <w:spacing w:after="120"/>
        <w:ind w:left="851"/>
        <w:rPr>
          <w:rFonts w:ascii="Arial" w:hAnsi="Arial" w:cs="Arial"/>
        </w:rPr>
      </w:pPr>
    </w:p>
    <w:p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TRUSTED</w:t>
      </w:r>
    </w:p>
    <w:p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TOGETHER</w:t>
      </w:r>
    </w:p>
    <w:p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VITAL</w:t>
      </w:r>
    </w:p>
    <w:p w:rsidR="00591BD5" w:rsidRDefault="00F615CF" w:rsidP="00F615CF">
      <w:pPr>
        <w:pStyle w:val="Heading2"/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</w:pPr>
      <w:r w:rsidRPr="00D1039C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</w:t>
      </w:r>
    </w:p>
    <w:p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Knowledge and Experience</w:t>
      </w:r>
    </w:p>
    <w:p w:rsidR="00261E12" w:rsidRDefault="00261E12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:rsidR="00DC0FFF" w:rsidRDefault="00F615CF" w:rsidP="00F15E2B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Essential </w:t>
      </w:r>
    </w:p>
    <w:p w:rsidR="00F15E2B" w:rsidRPr="00F15E2B" w:rsidRDefault="00F15E2B" w:rsidP="00F15E2B"/>
    <w:p w:rsidR="00DC0FFF" w:rsidRDefault="00F15E2B" w:rsidP="00261E12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1E12">
        <w:rPr>
          <w:rFonts w:ascii="Arial" w:hAnsi="Arial" w:cs="Arial"/>
        </w:rPr>
        <w:t xml:space="preserve">. </w:t>
      </w:r>
      <w:r w:rsidR="00591BD5">
        <w:rPr>
          <w:rFonts w:ascii="Arial" w:hAnsi="Arial" w:cs="Arial"/>
        </w:rPr>
        <w:t>Specialist</w:t>
      </w:r>
      <w:r w:rsidR="007B792F">
        <w:rPr>
          <w:rFonts w:ascii="Arial" w:hAnsi="Arial" w:cs="Arial"/>
        </w:rPr>
        <w:t xml:space="preserve"> experience and knowledge o</w:t>
      </w:r>
      <w:r w:rsidR="00591BD5">
        <w:rPr>
          <w:rFonts w:ascii="Arial" w:hAnsi="Arial" w:cs="Arial"/>
        </w:rPr>
        <w:t xml:space="preserve">f foster care in a either a personal or </w:t>
      </w:r>
      <w:r w:rsidR="00261E12">
        <w:rPr>
          <w:rFonts w:ascii="Arial" w:hAnsi="Arial" w:cs="Arial"/>
        </w:rPr>
        <w:t>p</w:t>
      </w:r>
      <w:r w:rsidR="007B792F">
        <w:rPr>
          <w:rFonts w:ascii="Arial" w:hAnsi="Arial" w:cs="Arial"/>
        </w:rPr>
        <w:t>rofessional capacity</w:t>
      </w:r>
    </w:p>
    <w:p w:rsidR="00591BD5" w:rsidRDefault="00F15E2B" w:rsidP="00261E12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1E12">
        <w:rPr>
          <w:rFonts w:ascii="Arial" w:hAnsi="Arial" w:cs="Arial"/>
        </w:rPr>
        <w:t xml:space="preserve">. </w:t>
      </w:r>
      <w:r w:rsidR="00591BD5">
        <w:rPr>
          <w:rFonts w:ascii="Arial" w:hAnsi="Arial" w:cs="Arial"/>
        </w:rPr>
        <w:t>Specialist knowledge of organisation and policies of councils with children</w:t>
      </w:r>
      <w:r w:rsidR="007B792F">
        <w:rPr>
          <w:rFonts w:ascii="Arial" w:hAnsi="Arial" w:cs="Arial"/>
        </w:rPr>
        <w:t>’s services    responsibilities</w:t>
      </w:r>
    </w:p>
    <w:p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Skills and abilities</w:t>
      </w:r>
    </w:p>
    <w:p w:rsidR="00F615CF" w:rsidRPr="00D1039C" w:rsidRDefault="00F615CF" w:rsidP="007B792F">
      <w:pPr>
        <w:pStyle w:val="NoSpacing"/>
      </w:pPr>
    </w:p>
    <w:p w:rsidR="00F615CF" w:rsidRPr="00D1039C" w:rsidRDefault="00F615CF" w:rsidP="007B792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Essential criteria</w:t>
      </w:r>
    </w:p>
    <w:p w:rsidR="00F615CF" w:rsidRDefault="00F615CF" w:rsidP="007B792F">
      <w:pPr>
        <w:pStyle w:val="NoSpacing"/>
      </w:pPr>
    </w:p>
    <w:p w:rsidR="00591BD5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1BD5">
        <w:rPr>
          <w:rFonts w:ascii="Arial" w:hAnsi="Arial" w:cs="Arial"/>
        </w:rPr>
        <w:t xml:space="preserve"> Basic counselling, mediation,</w:t>
      </w:r>
      <w:r>
        <w:rPr>
          <w:rFonts w:ascii="Arial" w:hAnsi="Arial" w:cs="Arial"/>
        </w:rPr>
        <w:t xml:space="preserve"> </w:t>
      </w:r>
      <w:r w:rsidR="00A1489E">
        <w:rPr>
          <w:rFonts w:ascii="Arial" w:hAnsi="Arial" w:cs="Arial"/>
        </w:rPr>
        <w:t>and</w:t>
      </w:r>
      <w:r w:rsidR="00591BD5">
        <w:rPr>
          <w:rFonts w:ascii="Arial" w:hAnsi="Arial" w:cs="Arial"/>
        </w:rPr>
        <w:t xml:space="preserve"> advocacy  skills </w:t>
      </w:r>
      <w:r w:rsidR="00A1489E">
        <w:rPr>
          <w:rFonts w:ascii="Arial" w:hAnsi="Arial" w:cs="Arial"/>
        </w:rPr>
        <w:t>which encompass fa</w:t>
      </w:r>
      <w:r>
        <w:rPr>
          <w:rFonts w:ascii="Arial" w:hAnsi="Arial" w:cs="Arial"/>
        </w:rPr>
        <w:t>ce to face interaction, telephone communication, informal and formal  meetings</w:t>
      </w:r>
    </w:p>
    <w:p w:rsidR="00591BD5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91BD5">
        <w:rPr>
          <w:rFonts w:ascii="Arial" w:hAnsi="Arial" w:cs="Arial"/>
        </w:rPr>
        <w:t>Ability</w:t>
      </w:r>
      <w:r w:rsidR="00A1489E">
        <w:rPr>
          <w:rFonts w:ascii="Arial" w:hAnsi="Arial" w:cs="Arial"/>
        </w:rPr>
        <w:t xml:space="preserve"> to relate in a professional way to people from a wide range of backgrounds </w:t>
      </w:r>
    </w:p>
    <w:p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1489E">
        <w:rPr>
          <w:rFonts w:ascii="Arial" w:hAnsi="Arial" w:cs="Arial"/>
        </w:rPr>
        <w:t>IT skills and ability to manage basic off</w:t>
      </w:r>
      <w:r>
        <w:rPr>
          <w:rFonts w:ascii="Arial" w:hAnsi="Arial" w:cs="Arial"/>
        </w:rPr>
        <w:t>ice procedures as a home worker</w:t>
      </w:r>
    </w:p>
    <w:p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489E">
        <w:rPr>
          <w:rFonts w:ascii="Arial" w:hAnsi="Arial" w:cs="Arial"/>
        </w:rPr>
        <w:t>Abili</w:t>
      </w:r>
      <w:r>
        <w:rPr>
          <w:rFonts w:ascii="Arial" w:hAnsi="Arial" w:cs="Arial"/>
        </w:rPr>
        <w:t>ty to gather</w:t>
      </w:r>
      <w:r w:rsidR="00A14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1489E">
        <w:rPr>
          <w:rFonts w:ascii="Arial" w:hAnsi="Arial" w:cs="Arial"/>
        </w:rPr>
        <w:t>collate and present information in a report form. Information needs to be presented c</w:t>
      </w:r>
      <w:r>
        <w:rPr>
          <w:rFonts w:ascii="Arial" w:hAnsi="Arial" w:cs="Arial"/>
        </w:rPr>
        <w:t>learly in writing and verbally</w:t>
      </w:r>
    </w:p>
    <w:p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1489E">
        <w:rPr>
          <w:rFonts w:ascii="Arial" w:hAnsi="Arial" w:cs="Arial"/>
        </w:rPr>
        <w:t xml:space="preserve"> Ability to promote good practise in foster care for the benefit of ch</w:t>
      </w:r>
      <w:r>
        <w:rPr>
          <w:rFonts w:ascii="Arial" w:hAnsi="Arial" w:cs="Arial"/>
        </w:rPr>
        <w:t>ildren who live in foster care</w:t>
      </w:r>
    </w:p>
    <w:p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1489E">
        <w:rPr>
          <w:rFonts w:ascii="Arial" w:hAnsi="Arial" w:cs="Arial"/>
        </w:rPr>
        <w:t xml:space="preserve"> Ability to work on own initiative</w:t>
      </w:r>
      <w:r>
        <w:rPr>
          <w:rFonts w:ascii="Arial" w:hAnsi="Arial" w:cs="Arial"/>
        </w:rPr>
        <w:t xml:space="preserve"> and to work as part of a team</w:t>
      </w:r>
    </w:p>
    <w:p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1489E">
        <w:rPr>
          <w:rFonts w:ascii="Arial" w:hAnsi="Arial" w:cs="Arial"/>
        </w:rPr>
        <w:t xml:space="preserve"> Ability to develop and maintain a working relationship with fostering services  and foster carers as a group and individua</w:t>
      </w:r>
      <w:r>
        <w:rPr>
          <w:rFonts w:ascii="Arial" w:hAnsi="Arial" w:cs="Arial"/>
        </w:rPr>
        <w:t>ls</w:t>
      </w:r>
      <w:r w:rsidR="00A1489E">
        <w:rPr>
          <w:rFonts w:ascii="Arial" w:hAnsi="Arial" w:cs="Arial"/>
        </w:rPr>
        <w:t xml:space="preserve"> </w:t>
      </w:r>
      <w:r w:rsidR="00FE2382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>t</w:t>
      </w:r>
      <w:r w:rsidR="00FE2382">
        <w:rPr>
          <w:rFonts w:ascii="Arial" w:hAnsi="Arial" w:cs="Arial"/>
        </w:rPr>
        <w:t>he fostering s</w:t>
      </w:r>
      <w:r>
        <w:rPr>
          <w:rFonts w:ascii="Arial" w:hAnsi="Arial" w:cs="Arial"/>
        </w:rPr>
        <w:t>ervices and foster care groups</w:t>
      </w:r>
    </w:p>
    <w:p w:rsidR="00FE2382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2382">
        <w:rPr>
          <w:rFonts w:ascii="Arial" w:hAnsi="Arial" w:cs="Arial"/>
        </w:rPr>
        <w:t xml:space="preserve"> Ab</w:t>
      </w:r>
      <w:r>
        <w:rPr>
          <w:rFonts w:ascii="Arial" w:hAnsi="Arial" w:cs="Arial"/>
        </w:rPr>
        <w:t>l</w:t>
      </w:r>
      <w:r w:rsidR="00FE2382">
        <w:rPr>
          <w:rFonts w:ascii="Arial" w:hAnsi="Arial" w:cs="Arial"/>
        </w:rPr>
        <w:t>e to drive , have a clean drivi</w:t>
      </w:r>
      <w:r>
        <w:rPr>
          <w:rFonts w:ascii="Arial" w:hAnsi="Arial" w:cs="Arial"/>
        </w:rPr>
        <w:t>ng license and access to a car</w:t>
      </w:r>
    </w:p>
    <w:p w:rsidR="00FE2382" w:rsidRPr="00D1039C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9. Able to work flexible hours</w:t>
      </w:r>
      <w:r w:rsidR="00FE2382">
        <w:rPr>
          <w:rFonts w:ascii="Arial" w:hAnsi="Arial" w:cs="Arial"/>
        </w:rPr>
        <w:t xml:space="preserve">, able to travel </w:t>
      </w:r>
      <w:r w:rsidR="00495246">
        <w:rPr>
          <w:rFonts w:ascii="Arial" w:hAnsi="Arial" w:cs="Arial"/>
        </w:rPr>
        <w:t xml:space="preserve">extensively </w:t>
      </w:r>
      <w:r w:rsidR="00FE2382">
        <w:rPr>
          <w:rFonts w:ascii="Arial" w:hAnsi="Arial" w:cs="Arial"/>
        </w:rPr>
        <w:t>and occasionall</w:t>
      </w:r>
      <w:r>
        <w:rPr>
          <w:rFonts w:ascii="Arial" w:hAnsi="Arial" w:cs="Arial"/>
        </w:rPr>
        <w:t>y spend a night away from home</w:t>
      </w:r>
    </w:p>
    <w:p w:rsidR="00F615CF" w:rsidRPr="00F615CF" w:rsidRDefault="00F615CF" w:rsidP="007B792F">
      <w:pPr>
        <w:pStyle w:val="NoSpacing"/>
      </w:pPr>
    </w:p>
    <w:p w:rsidR="00F02C3B" w:rsidRDefault="00F615CF" w:rsidP="007A141B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lastRenderedPageBreak/>
        <w:t xml:space="preserve">Qualifications </w:t>
      </w:r>
      <w:r w:rsidR="00CF5F66" w:rsidRPr="00CF5F66">
        <w:rPr>
          <w:rFonts w:ascii="Arial" w:hAnsi="Arial" w:cs="Arial"/>
          <w:b w:val="0"/>
          <w:sz w:val="22"/>
          <w:szCs w:val="22"/>
        </w:rPr>
        <w:t>(</w:t>
      </w:r>
      <w:r w:rsidRPr="00CF5F66">
        <w:rPr>
          <w:rFonts w:ascii="Arial" w:hAnsi="Arial" w:cs="Arial"/>
          <w:b w:val="0"/>
          <w:sz w:val="22"/>
          <w:szCs w:val="22"/>
        </w:rPr>
        <w:t>Professional</w:t>
      </w:r>
      <w:r w:rsidR="00CF5F66" w:rsidRPr="00CF5F66">
        <w:rPr>
          <w:rFonts w:ascii="Arial" w:hAnsi="Arial" w:cs="Arial"/>
          <w:b w:val="0"/>
          <w:sz w:val="22"/>
          <w:szCs w:val="22"/>
        </w:rPr>
        <w:t xml:space="preserve">, </w:t>
      </w:r>
      <w:r w:rsidR="00F02C3B" w:rsidRPr="00CF5F66">
        <w:rPr>
          <w:rFonts w:ascii="Arial" w:hAnsi="Arial" w:cs="Arial"/>
          <w:b w:val="0"/>
          <w:sz w:val="22"/>
          <w:szCs w:val="22"/>
        </w:rPr>
        <w:t>Technical</w:t>
      </w:r>
      <w:r w:rsidR="00CF5F66" w:rsidRPr="00CF5F66">
        <w:rPr>
          <w:rFonts w:ascii="Arial" w:hAnsi="Arial" w:cs="Arial"/>
          <w:b w:val="0"/>
          <w:sz w:val="22"/>
          <w:szCs w:val="22"/>
        </w:rPr>
        <w:t>)</w:t>
      </w:r>
    </w:p>
    <w:p w:rsidR="00FE2382" w:rsidRPr="007B792F" w:rsidRDefault="00FE2382" w:rsidP="007B792F">
      <w:pPr>
        <w:pStyle w:val="NoSpacing"/>
      </w:pPr>
    </w:p>
    <w:p w:rsidR="00FE2382" w:rsidRPr="00FE2382" w:rsidRDefault="00FE2382" w:rsidP="007A141B">
      <w:pPr>
        <w:rPr>
          <w:rFonts w:ascii="Arial" w:hAnsi="Arial" w:cs="Arial"/>
        </w:rPr>
      </w:pPr>
      <w:r w:rsidRPr="007B792F">
        <w:rPr>
          <w:rFonts w:ascii="Arial" w:hAnsi="Arial" w:cs="Arial"/>
          <w:b/>
        </w:rPr>
        <w:t>Essential</w:t>
      </w:r>
      <w:r>
        <w:rPr>
          <w:rFonts w:ascii="Arial" w:hAnsi="Arial" w:cs="Arial"/>
        </w:rPr>
        <w:t xml:space="preserve"> </w:t>
      </w:r>
    </w:p>
    <w:p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Social Work Qualification [ DIPSW, Degree] or equivalent le</w:t>
      </w:r>
      <w:r w:rsidR="007B792F">
        <w:rPr>
          <w:rFonts w:ascii="Arial" w:hAnsi="Arial" w:cs="Arial"/>
        </w:rPr>
        <w:t>vel  professional qualification</w:t>
      </w:r>
    </w:p>
    <w:p w:rsidR="00FE2382" w:rsidRPr="007B792F" w:rsidRDefault="00FE2382" w:rsidP="007A141B">
      <w:pPr>
        <w:rPr>
          <w:rFonts w:ascii="Arial" w:hAnsi="Arial" w:cs="Arial"/>
          <w:b/>
        </w:rPr>
      </w:pPr>
      <w:r w:rsidRPr="007B792F">
        <w:rPr>
          <w:rFonts w:ascii="Arial" w:hAnsi="Arial" w:cs="Arial"/>
          <w:b/>
        </w:rPr>
        <w:t xml:space="preserve">Desirable </w:t>
      </w:r>
    </w:p>
    <w:p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Certificate in Mediation </w:t>
      </w:r>
    </w:p>
    <w:p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Certificate in Advocacy</w:t>
      </w:r>
    </w:p>
    <w:p w:rsidR="00F02C3B" w:rsidRPr="007B792F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Certificate in Counselling    </w:t>
      </w:r>
    </w:p>
    <w:p w:rsidR="00D1039C" w:rsidRPr="00FF435F" w:rsidRDefault="000B2685" w:rsidP="00F02C3B">
      <w:pPr>
        <w:pStyle w:val="Heading2"/>
        <w:jc w:val="center"/>
        <w:rPr>
          <w:rFonts w:ascii="Arial" w:hAnsi="Arial" w:cs="Arial"/>
        </w:rPr>
      </w:pPr>
      <w:r w:rsidRPr="00FF435F">
        <w:rPr>
          <w:rFonts w:ascii="Arial" w:hAnsi="Arial" w:cs="Arial"/>
        </w:rPr>
        <w:t xml:space="preserve"> </w:t>
      </w:r>
    </w:p>
    <w:p w:rsidR="007B792F" w:rsidRDefault="007B792F" w:rsidP="00D1039C">
      <w:pPr>
        <w:pStyle w:val="Heading2"/>
        <w:spacing w:after="120"/>
        <w:jc w:val="center"/>
        <w:rPr>
          <w:rFonts w:ascii="Arial" w:hAnsi="Arial" w:cs="Arial"/>
        </w:rPr>
      </w:pPr>
    </w:p>
    <w:p w:rsidR="00F615CF" w:rsidRPr="00F15E2B" w:rsidRDefault="00F615CF" w:rsidP="00F15E2B">
      <w:pPr>
        <w:jc w:val="center"/>
        <w:rPr>
          <w:rFonts w:ascii="Arial" w:eastAsiaTheme="majorEastAsia" w:hAnsi="Arial" w:cs="Arial"/>
          <w:b/>
          <w:color w:val="000000" w:themeColor="text1"/>
          <w:spacing w:val="-2"/>
          <w:sz w:val="24"/>
          <w:szCs w:val="24"/>
        </w:rPr>
      </w:pPr>
      <w:r w:rsidRPr="00F15E2B">
        <w:rPr>
          <w:rFonts w:ascii="Arial" w:hAnsi="Arial" w:cs="Arial"/>
          <w:b/>
        </w:rPr>
        <w:t>Additional Information</w:t>
      </w:r>
    </w:p>
    <w:p w:rsidR="00D1039C" w:rsidRPr="00FF435F" w:rsidRDefault="00D1039C" w:rsidP="00D1039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F435F">
        <w:rPr>
          <w:rFonts w:ascii="Arial" w:hAnsi="Arial" w:cs="Arial"/>
          <w:b/>
          <w:sz w:val="24"/>
          <w:szCs w:val="24"/>
        </w:rPr>
        <w:t>Pay and conditions of service</w:t>
      </w:r>
    </w:p>
    <w:p w:rsidR="00F615CF" w:rsidRPr="00F615CF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8"/>
          <w:szCs w:val="28"/>
        </w:rPr>
      </w:pPr>
    </w:p>
    <w:p w:rsidR="00F615CF" w:rsidRPr="00F615CF" w:rsidRDefault="00F615CF" w:rsidP="00D1039C">
      <w:pPr>
        <w:spacing w:after="0"/>
        <w:ind w:left="851"/>
        <w:rPr>
          <w:rFonts w:ascii="Arial" w:hAnsi="Arial" w:cs="Arial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083"/>
      </w:tblGrid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:rsidR="00FE2382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Band</w:t>
            </w:r>
          </w:p>
          <w:p w:rsidR="00F615CF" w:rsidRPr="00CF5F66" w:rsidRDefault="00FE2382" w:rsidP="00D1039C">
            <w:pPr>
              <w:spacing w:after="0"/>
              <w:ind w:left="38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Band 4</w:t>
            </w:r>
            <w:r w:rsidR="00F615CF" w:rsidRPr="00F615CF">
              <w:rPr>
                <w:rFonts w:ascii="Arial" w:hAnsi="Arial" w:cs="Arial"/>
              </w:rPr>
              <w:t xml:space="preserve"> </w:t>
            </w:r>
          </w:p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:rsidR="00F615CF" w:rsidRDefault="00D60FAA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£28,000  - £42,021  Pro rata </w:t>
            </w:r>
          </w:p>
          <w:p w:rsidR="00D60FAA" w:rsidRDefault="00D60FAA" w:rsidP="00D1039C">
            <w:pPr>
              <w:spacing w:after="0"/>
              <w:ind w:left="386"/>
              <w:rPr>
                <w:rFonts w:ascii="Arial" w:hAnsi="Arial" w:cs="Arial"/>
              </w:rPr>
            </w:pPr>
          </w:p>
          <w:p w:rsidR="00D60FAA" w:rsidRPr="00D60FAA" w:rsidRDefault="00D60FAA" w:rsidP="00D1039C">
            <w:pPr>
              <w:spacing w:after="0"/>
              <w:ind w:left="38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Natasha – would you mind checking this range in band 4 – thanks </w:t>
            </w:r>
          </w:p>
          <w:p w:rsidR="00D60FAA" w:rsidRDefault="00D60FAA" w:rsidP="00D1039C">
            <w:pPr>
              <w:spacing w:after="0"/>
              <w:ind w:left="386"/>
              <w:rPr>
                <w:rFonts w:ascii="Arial" w:hAnsi="Arial" w:cs="Arial"/>
              </w:rPr>
            </w:pPr>
          </w:p>
          <w:p w:rsidR="00D1039C" w:rsidRPr="00F615CF" w:rsidRDefault="00D1039C" w:rsidP="00D1039C">
            <w:pPr>
              <w:spacing w:after="0"/>
              <w:ind w:left="386"/>
              <w:rPr>
                <w:rFonts w:ascii="Arial" w:hAnsi="Arial" w:cs="Arial"/>
              </w:rPr>
            </w:pPr>
          </w:p>
        </w:tc>
      </w:tr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25 Days plus 5 Fostering Network days (pro rata, as necessary).</w:t>
            </w:r>
          </w:p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 w:hanging="312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Probationary </w:t>
            </w:r>
            <w:r w:rsidR="00D1039C">
              <w:rPr>
                <w:rFonts w:ascii="Arial" w:hAnsi="Arial" w:cs="Arial"/>
              </w:rPr>
              <w:t>p</w:t>
            </w:r>
            <w:r w:rsidRPr="00F615CF">
              <w:rPr>
                <w:rFonts w:ascii="Arial" w:hAnsi="Arial" w:cs="Arial"/>
              </w:rPr>
              <w:t>eriod</w:t>
            </w:r>
          </w:p>
        </w:tc>
        <w:tc>
          <w:tcPr>
            <w:tcW w:w="629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6 calendar months.</w:t>
            </w:r>
          </w:p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:rsidR="00F615CF" w:rsidRPr="00CF5F66" w:rsidRDefault="00994201" w:rsidP="00D1039C">
            <w:pPr>
              <w:spacing w:after="0"/>
              <w:ind w:lef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  working weeks</w:t>
            </w:r>
          </w:p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One week during probationary period.</w:t>
            </w:r>
          </w:p>
        </w:tc>
      </w:tr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:rsidR="00F615CF" w:rsidRPr="00D60FAA" w:rsidRDefault="00D60FAA" w:rsidP="00D1039C">
            <w:pPr>
              <w:spacing w:after="0"/>
              <w:ind w:left="38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21 hours </w:t>
            </w:r>
          </w:p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Optional. Money-purchase scheme and salary sacrifice option is available with AEGON:</w:t>
            </w:r>
          </w:p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Employee contribution is 3% of gross annual salary</w:t>
            </w:r>
          </w:p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Employer contribution is 5% of gross salary.</w:t>
            </w:r>
          </w:p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 interest free season ticket loan is available to all staff immediately.</w:t>
            </w:r>
          </w:p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:rsidTr="00F615CF">
        <w:tc>
          <w:tcPr>
            <w:tcW w:w="298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recognises the trade union Unite</w:t>
            </w:r>
          </w:p>
          <w:p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 and members of staff can join if they wish.</w:t>
            </w:r>
          </w:p>
          <w:p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</w:tbl>
    <w:p w:rsidR="00F615CF" w:rsidRPr="00F615CF" w:rsidRDefault="00F615CF" w:rsidP="00F615CF">
      <w:pPr>
        <w:ind w:left="851"/>
        <w:rPr>
          <w:rFonts w:ascii="Arial" w:hAnsi="Arial" w:cs="Arial"/>
        </w:rPr>
      </w:pPr>
    </w:p>
    <w:p w:rsidR="005C2D30" w:rsidRPr="00D60FAA" w:rsidRDefault="005C2D30" w:rsidP="00D60F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2D30" w:rsidRPr="00D60FAA" w:rsidSect="000B2685">
      <w:footerReference w:type="default" r:id="rId9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9D" w:rsidRDefault="00507D9D" w:rsidP="00194DB6">
      <w:pPr>
        <w:spacing w:after="0" w:line="240" w:lineRule="auto"/>
      </w:pPr>
      <w:r>
        <w:separator/>
      </w:r>
    </w:p>
  </w:endnote>
  <w:endnote w:type="continuationSeparator" w:id="0">
    <w:p w:rsidR="00507D9D" w:rsidRDefault="00507D9D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143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143E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B3971" w:rsidRPr="00194DB6" w:rsidRDefault="000B3971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(Job title)</w:t>
            </w:r>
          </w:p>
          <w:p w:rsidR="00194DB6" w:rsidRP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194DB6" w:rsidRPr="00194DB6" w:rsidRDefault="00194DB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sdtContent>
      </w:sdt>
    </w:sdtContent>
  </w:sdt>
  <w:p w:rsidR="00194DB6" w:rsidRPr="00194DB6" w:rsidRDefault="00194DB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9D" w:rsidRDefault="00507D9D" w:rsidP="00194DB6">
      <w:pPr>
        <w:spacing w:after="0" w:line="240" w:lineRule="auto"/>
      </w:pPr>
      <w:r>
        <w:separator/>
      </w:r>
    </w:p>
  </w:footnote>
  <w:footnote w:type="continuationSeparator" w:id="0">
    <w:p w:rsidR="00507D9D" w:rsidRDefault="00507D9D" w:rsidP="0019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0A6F"/>
    <w:multiLevelType w:val="hybridMultilevel"/>
    <w:tmpl w:val="8C58A7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14AF8"/>
    <w:rsid w:val="000168D2"/>
    <w:rsid w:val="00065191"/>
    <w:rsid w:val="000A089F"/>
    <w:rsid w:val="000B2685"/>
    <w:rsid w:val="000B3971"/>
    <w:rsid w:val="000E58AA"/>
    <w:rsid w:val="00107F1B"/>
    <w:rsid w:val="00146AE4"/>
    <w:rsid w:val="001828B7"/>
    <w:rsid w:val="00194DB6"/>
    <w:rsid w:val="002538A7"/>
    <w:rsid w:val="00261E12"/>
    <w:rsid w:val="003A1FAC"/>
    <w:rsid w:val="003A5ADC"/>
    <w:rsid w:val="00422FB5"/>
    <w:rsid w:val="0042305B"/>
    <w:rsid w:val="00484C86"/>
    <w:rsid w:val="00495246"/>
    <w:rsid w:val="00507D9D"/>
    <w:rsid w:val="00591BD5"/>
    <w:rsid w:val="005C2D30"/>
    <w:rsid w:val="005C4419"/>
    <w:rsid w:val="005D143E"/>
    <w:rsid w:val="0061367D"/>
    <w:rsid w:val="0062545E"/>
    <w:rsid w:val="006374AB"/>
    <w:rsid w:val="006C1442"/>
    <w:rsid w:val="006D777F"/>
    <w:rsid w:val="00713E81"/>
    <w:rsid w:val="007A141B"/>
    <w:rsid w:val="007B792F"/>
    <w:rsid w:val="007D014A"/>
    <w:rsid w:val="007E5629"/>
    <w:rsid w:val="008675D0"/>
    <w:rsid w:val="00903C8C"/>
    <w:rsid w:val="00956056"/>
    <w:rsid w:val="0097313D"/>
    <w:rsid w:val="00994201"/>
    <w:rsid w:val="00A1489E"/>
    <w:rsid w:val="00B75A90"/>
    <w:rsid w:val="00BD3EC9"/>
    <w:rsid w:val="00BD4611"/>
    <w:rsid w:val="00BF0E71"/>
    <w:rsid w:val="00C07DB8"/>
    <w:rsid w:val="00CD0B57"/>
    <w:rsid w:val="00CF5F66"/>
    <w:rsid w:val="00D1039C"/>
    <w:rsid w:val="00D60FAA"/>
    <w:rsid w:val="00DC0FFF"/>
    <w:rsid w:val="00DD5EC5"/>
    <w:rsid w:val="00F02C3B"/>
    <w:rsid w:val="00F15E2B"/>
    <w:rsid w:val="00F37755"/>
    <w:rsid w:val="00F615CF"/>
    <w:rsid w:val="00FE2382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6C56"/>
  <w15:docId w15:val="{8BF68E99-ED8D-49E6-8F7F-1D7A9EC2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paragraph" w:styleId="ListParagraph">
    <w:name w:val="List Paragraph"/>
    <w:basedOn w:val="Normal"/>
    <w:uiPriority w:val="34"/>
    <w:qFormat/>
    <w:rsid w:val="007D01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D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11"/>
    <w:rPr>
      <w:b/>
      <w:bCs/>
      <w:sz w:val="20"/>
      <w:szCs w:val="20"/>
    </w:rPr>
  </w:style>
  <w:style w:type="paragraph" w:styleId="NoSpacing">
    <w:name w:val="No Spacing"/>
    <w:uiPriority w:val="1"/>
    <w:qFormat/>
    <w:rsid w:val="007B7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811F-103D-4CF0-ADB0-0E8359C4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Arama</dc:creator>
  <cp:lastModifiedBy>Louise Horne</cp:lastModifiedBy>
  <cp:revision>2</cp:revision>
  <dcterms:created xsi:type="dcterms:W3CDTF">2021-01-11T16:00:00Z</dcterms:created>
  <dcterms:modified xsi:type="dcterms:W3CDTF">2021-01-11T16:00:00Z</dcterms:modified>
</cp:coreProperties>
</file>