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5593F" w14:textId="77777777" w:rsidR="00475716" w:rsidRDefault="00475716" w:rsidP="00475716">
      <w:pPr>
        <w:rPr>
          <w:rFonts w:ascii="Calibri" w:hAnsi="Calibri"/>
          <w:noProof/>
          <w:sz w:val="22"/>
          <w:szCs w:val="22"/>
        </w:rPr>
      </w:pPr>
    </w:p>
    <w:p w14:paraId="38C95C76" w14:textId="77777777" w:rsidR="00475716" w:rsidRDefault="00475716" w:rsidP="00475716">
      <w:pPr>
        <w:rPr>
          <w:rFonts w:ascii="Calibri" w:hAnsi="Calibri"/>
          <w:noProof/>
          <w:sz w:val="22"/>
          <w:szCs w:val="22"/>
        </w:rPr>
      </w:pPr>
    </w:p>
    <w:p w14:paraId="144ABBB0" w14:textId="77777777" w:rsidR="00475716" w:rsidRPr="00DD17D2" w:rsidRDefault="00475716" w:rsidP="00475716">
      <w:pPr>
        <w:ind w:left="-1134"/>
        <w:rPr>
          <w:rFonts w:asciiTheme="minorHAnsi" w:hAnsiTheme="minorHAnsi"/>
          <w:sz w:val="22"/>
          <w:szCs w:val="22"/>
        </w:rPr>
      </w:pPr>
    </w:p>
    <w:p w14:paraId="015C2E04" w14:textId="77777777" w:rsidR="00475716" w:rsidRPr="00475716" w:rsidRDefault="00475716" w:rsidP="00475716">
      <w:pPr>
        <w:pStyle w:val="Default"/>
        <w:ind w:left="-1134" w:firstLine="720"/>
        <w:rPr>
          <w:b/>
          <w:bCs/>
          <w:sz w:val="22"/>
          <w:szCs w:val="22"/>
        </w:rPr>
      </w:pPr>
      <w:r w:rsidRPr="00475716">
        <w:rPr>
          <w:b/>
          <w:bCs/>
          <w:sz w:val="22"/>
          <w:szCs w:val="22"/>
        </w:rPr>
        <w:t>Guidance for applicants</w:t>
      </w:r>
    </w:p>
    <w:p w14:paraId="5AD9A82A" w14:textId="77777777" w:rsidR="00475716" w:rsidRDefault="00475716" w:rsidP="00475716">
      <w:pPr>
        <w:pStyle w:val="Default"/>
        <w:ind w:left="-1134" w:firstLine="720"/>
        <w:rPr>
          <w:sz w:val="22"/>
          <w:szCs w:val="22"/>
        </w:rPr>
      </w:pPr>
    </w:p>
    <w:p w14:paraId="120EF933" w14:textId="485E0B05" w:rsidR="00475716" w:rsidRPr="00DD17D2" w:rsidRDefault="00475716" w:rsidP="00475716">
      <w:pPr>
        <w:pStyle w:val="Default"/>
        <w:ind w:left="-1134" w:firstLine="720"/>
        <w:rPr>
          <w:sz w:val="22"/>
          <w:szCs w:val="22"/>
        </w:rPr>
      </w:pPr>
      <w:r w:rsidRPr="00DD17D2">
        <w:rPr>
          <w:sz w:val="22"/>
          <w:szCs w:val="22"/>
        </w:rPr>
        <w:t>Please read the following important advice before submitting your application for a role.</w:t>
      </w:r>
    </w:p>
    <w:p w14:paraId="637ADE16" w14:textId="77777777" w:rsidR="00475716" w:rsidRPr="00DD17D2" w:rsidRDefault="00475716" w:rsidP="00475716">
      <w:pPr>
        <w:pStyle w:val="Default"/>
        <w:ind w:left="-1134"/>
        <w:rPr>
          <w:sz w:val="22"/>
          <w:szCs w:val="22"/>
        </w:rPr>
      </w:pPr>
      <w:r w:rsidRPr="00DD17D2">
        <w:rPr>
          <w:sz w:val="22"/>
          <w:szCs w:val="22"/>
        </w:rPr>
        <w:t xml:space="preserve"> </w:t>
      </w:r>
    </w:p>
    <w:p w14:paraId="7BA6D38C"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The Fostering Network receives many applications for each post advertised. </w:t>
      </w:r>
      <w:proofErr w:type="gramStart"/>
      <w:r w:rsidRPr="00DD17D2">
        <w:rPr>
          <w:sz w:val="22"/>
          <w:szCs w:val="22"/>
        </w:rPr>
        <w:t>Therefore</w:t>
      </w:r>
      <w:proofErr w:type="gramEnd"/>
      <w:r w:rsidRPr="00DD17D2">
        <w:rPr>
          <w:sz w:val="22"/>
          <w:szCs w:val="22"/>
        </w:rPr>
        <w:t xml:space="preserve"> the decision to shortlist a candidate is based upon the information that is provided on the personal statement. To do this fairly, we need all applicants to provide relevant information about themselves. </w:t>
      </w:r>
    </w:p>
    <w:p w14:paraId="4A0E8EBB" w14:textId="77777777" w:rsidR="00475716" w:rsidRPr="00DD17D2" w:rsidRDefault="00475716" w:rsidP="00475716">
      <w:pPr>
        <w:pStyle w:val="Default"/>
        <w:spacing w:after="22"/>
        <w:ind w:left="-1134"/>
        <w:rPr>
          <w:sz w:val="22"/>
          <w:szCs w:val="22"/>
        </w:rPr>
      </w:pPr>
    </w:p>
    <w:p w14:paraId="2B8672ED"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You should </w:t>
      </w:r>
      <w:proofErr w:type="gramStart"/>
      <w:r w:rsidRPr="00DD17D2">
        <w:rPr>
          <w:sz w:val="22"/>
          <w:szCs w:val="22"/>
        </w:rPr>
        <w:t>read carefully</w:t>
      </w:r>
      <w:proofErr w:type="gramEnd"/>
      <w:r w:rsidRPr="00DD17D2">
        <w:rPr>
          <w:sz w:val="22"/>
          <w:szCs w:val="22"/>
        </w:rPr>
        <w:t xml:space="preserve"> the enclosed job description, detailing the duties and responsibilities of the post, and the person specification describes the criteria that are regarded as essential or desirable to the job. It is these criteria which are used to assess the suitability of a candidate for the post. </w:t>
      </w:r>
    </w:p>
    <w:p w14:paraId="5FF3C384" w14:textId="77777777" w:rsidR="00475716" w:rsidRPr="00DD17D2" w:rsidRDefault="00475716" w:rsidP="00475716">
      <w:pPr>
        <w:pStyle w:val="Default"/>
        <w:spacing w:after="22"/>
        <w:ind w:left="-1134"/>
        <w:rPr>
          <w:sz w:val="22"/>
          <w:szCs w:val="22"/>
        </w:rPr>
      </w:pPr>
    </w:p>
    <w:p w14:paraId="25A07B7E"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Most times, your CV and personal statement will provide the only information we have about you. It is the quality of that information and the presentation of your application that will help the selection panel decide whether to interview you. </w:t>
      </w:r>
    </w:p>
    <w:p w14:paraId="18AE50C4" w14:textId="77777777" w:rsidR="00475716" w:rsidRPr="00DD17D2" w:rsidRDefault="00475716" w:rsidP="00475716">
      <w:pPr>
        <w:pStyle w:val="Default"/>
        <w:spacing w:after="22"/>
        <w:ind w:left="-1134"/>
        <w:rPr>
          <w:sz w:val="22"/>
          <w:szCs w:val="22"/>
        </w:rPr>
      </w:pPr>
    </w:p>
    <w:p w14:paraId="725D2752"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When completing the personal statement it is essential that you include the experience that you have had, including voluntary/community work, student/work placement, leisure activities or domestic obligations, which are necessary or relevant to the job for which you have applied. </w:t>
      </w:r>
    </w:p>
    <w:p w14:paraId="7ABA76DC" w14:textId="77777777" w:rsidR="00475716" w:rsidRPr="00DD17D2" w:rsidRDefault="00475716" w:rsidP="00475716">
      <w:pPr>
        <w:pStyle w:val="Default"/>
        <w:spacing w:after="22"/>
        <w:rPr>
          <w:sz w:val="22"/>
          <w:szCs w:val="22"/>
        </w:rPr>
      </w:pPr>
    </w:p>
    <w:p w14:paraId="5E6EE2B6"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It is important that you give a full account of your employment history including a full explanation of any employment gaps </w:t>
      </w:r>
    </w:p>
    <w:p w14:paraId="5EFC45A5" w14:textId="77777777" w:rsidR="00475716" w:rsidRPr="00DD17D2" w:rsidRDefault="00475716" w:rsidP="00475716">
      <w:pPr>
        <w:pStyle w:val="Default"/>
        <w:spacing w:after="22"/>
        <w:rPr>
          <w:sz w:val="22"/>
          <w:szCs w:val="22"/>
        </w:rPr>
      </w:pPr>
    </w:p>
    <w:p w14:paraId="0F08A981"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All shortlisted candidates will be asked to produce evidence of educational and professional qualifications and/or evidence of registration with a professional body at interview, where these are required for the role. </w:t>
      </w:r>
    </w:p>
    <w:p w14:paraId="5A5B762E" w14:textId="77777777" w:rsidR="00475716" w:rsidRPr="00DD17D2" w:rsidRDefault="00475716" w:rsidP="00475716">
      <w:pPr>
        <w:pStyle w:val="ListParagraph"/>
        <w:rPr>
          <w:sz w:val="22"/>
          <w:szCs w:val="22"/>
        </w:rPr>
      </w:pPr>
    </w:p>
    <w:p w14:paraId="01D1A505" w14:textId="56961E7B" w:rsidR="00475716" w:rsidRPr="00DD17D2" w:rsidRDefault="00475716" w:rsidP="00475716">
      <w:pPr>
        <w:pStyle w:val="Default"/>
        <w:numPr>
          <w:ilvl w:val="0"/>
          <w:numId w:val="16"/>
        </w:numPr>
        <w:spacing w:after="22"/>
        <w:rPr>
          <w:sz w:val="22"/>
          <w:szCs w:val="22"/>
        </w:rPr>
      </w:pPr>
      <w:r w:rsidRPr="00DD17D2">
        <w:rPr>
          <w:sz w:val="22"/>
          <w:szCs w:val="22"/>
        </w:rPr>
        <w:t xml:space="preserve">You should explain how your experience, skills and abilities meet each of the specified selection criteria in the person specification. This is the most important </w:t>
      </w:r>
      <w:r w:rsidRPr="00DD17D2">
        <w:rPr>
          <w:rFonts w:cs="Arial"/>
          <w:color w:val="auto"/>
          <w:sz w:val="22"/>
          <w:szCs w:val="22"/>
        </w:rPr>
        <w:t xml:space="preserve">part of your application as it is used to shortlist candidates for interview. </w:t>
      </w:r>
    </w:p>
    <w:p w14:paraId="62B47047" w14:textId="77777777" w:rsidR="00475716" w:rsidRPr="00DD17D2" w:rsidRDefault="00475716" w:rsidP="00475716">
      <w:pPr>
        <w:pStyle w:val="Default"/>
        <w:spacing w:after="22"/>
        <w:ind w:left="-1494"/>
        <w:rPr>
          <w:sz w:val="22"/>
          <w:szCs w:val="22"/>
        </w:rPr>
      </w:pPr>
    </w:p>
    <w:p w14:paraId="3F444E3A" w14:textId="77777777" w:rsidR="00475716" w:rsidRPr="00DD17D2" w:rsidRDefault="00475716" w:rsidP="00475716">
      <w:pPr>
        <w:pStyle w:val="Default"/>
        <w:numPr>
          <w:ilvl w:val="0"/>
          <w:numId w:val="16"/>
        </w:numPr>
        <w:spacing w:after="22"/>
        <w:rPr>
          <w:sz w:val="22"/>
          <w:szCs w:val="22"/>
        </w:rPr>
      </w:pPr>
      <w:r w:rsidRPr="00DD17D2">
        <w:rPr>
          <w:sz w:val="22"/>
          <w:szCs w:val="22"/>
        </w:rPr>
        <w:t xml:space="preserve">Please complete the equal opportunities monitoring form. This helps The Fostering Network to monitor our recruitment strategy. </w:t>
      </w:r>
    </w:p>
    <w:p w14:paraId="3A79F045" w14:textId="77777777" w:rsidR="00475716" w:rsidRPr="00DD17D2" w:rsidRDefault="00475716" w:rsidP="00475716">
      <w:pPr>
        <w:pStyle w:val="Default"/>
        <w:spacing w:after="22"/>
        <w:ind w:left="-1134"/>
        <w:rPr>
          <w:sz w:val="22"/>
          <w:szCs w:val="22"/>
        </w:rPr>
      </w:pPr>
    </w:p>
    <w:p w14:paraId="730361CD" w14:textId="67C00EEC" w:rsidR="00475716" w:rsidRDefault="00475716" w:rsidP="00475716">
      <w:pPr>
        <w:pStyle w:val="Default"/>
        <w:numPr>
          <w:ilvl w:val="0"/>
          <w:numId w:val="16"/>
        </w:numPr>
        <w:rPr>
          <w:sz w:val="22"/>
          <w:szCs w:val="22"/>
        </w:rPr>
      </w:pPr>
      <w:r w:rsidRPr="00DD17D2">
        <w:rPr>
          <w:sz w:val="22"/>
          <w:szCs w:val="22"/>
        </w:rPr>
        <w:t xml:space="preserve">It is not possible to reply individually to all applicants so if you have not heard from The Fostering Network by three weeks after the closing date. Please assume that you have been unsuccessful on this occasion. </w:t>
      </w:r>
    </w:p>
    <w:p w14:paraId="5719E4C1" w14:textId="77777777" w:rsidR="00475716" w:rsidRDefault="00475716" w:rsidP="00475716">
      <w:pPr>
        <w:pStyle w:val="ListParagraph"/>
        <w:rPr>
          <w:sz w:val="22"/>
          <w:szCs w:val="22"/>
        </w:rPr>
      </w:pPr>
    </w:p>
    <w:p w14:paraId="4E09554A" w14:textId="17699708" w:rsidR="00475716" w:rsidRDefault="00475716" w:rsidP="00475716">
      <w:pPr>
        <w:pStyle w:val="Default"/>
        <w:rPr>
          <w:sz w:val="22"/>
          <w:szCs w:val="22"/>
        </w:rPr>
      </w:pPr>
    </w:p>
    <w:p w14:paraId="48D3DC5B" w14:textId="02B96FB8" w:rsidR="00475716" w:rsidRDefault="00475716" w:rsidP="00475716">
      <w:pPr>
        <w:pStyle w:val="Default"/>
        <w:rPr>
          <w:sz w:val="22"/>
          <w:szCs w:val="22"/>
        </w:rPr>
      </w:pPr>
    </w:p>
    <w:p w14:paraId="1EFFA576" w14:textId="507B5B83" w:rsidR="00475716" w:rsidRDefault="00475716" w:rsidP="00475716">
      <w:pPr>
        <w:pStyle w:val="Default"/>
        <w:rPr>
          <w:sz w:val="22"/>
          <w:szCs w:val="22"/>
        </w:rPr>
      </w:pPr>
    </w:p>
    <w:p w14:paraId="2772918D" w14:textId="71468358" w:rsidR="00475716" w:rsidRDefault="00475716" w:rsidP="00475716">
      <w:pPr>
        <w:pStyle w:val="Default"/>
        <w:rPr>
          <w:sz w:val="22"/>
          <w:szCs w:val="22"/>
        </w:rPr>
      </w:pPr>
    </w:p>
    <w:p w14:paraId="3929BEDB" w14:textId="77777777" w:rsidR="00475716" w:rsidRPr="00DD17D2" w:rsidRDefault="00475716" w:rsidP="00475716">
      <w:pPr>
        <w:pStyle w:val="Default"/>
        <w:rPr>
          <w:sz w:val="22"/>
          <w:szCs w:val="22"/>
        </w:rPr>
      </w:pPr>
    </w:p>
    <w:p w14:paraId="63CBF466" w14:textId="2C14C7A4" w:rsidR="00475716" w:rsidRDefault="00475716" w:rsidP="00475716">
      <w:pPr>
        <w:pStyle w:val="Default"/>
        <w:ind w:left="-1134"/>
        <w:rPr>
          <w:rFonts w:cs="Times New Roman"/>
          <w:color w:val="auto"/>
          <w:sz w:val="22"/>
          <w:szCs w:val="22"/>
        </w:rPr>
      </w:pPr>
    </w:p>
    <w:p w14:paraId="226BE1DF" w14:textId="77777777" w:rsidR="00475716" w:rsidRPr="00DD17D2" w:rsidRDefault="00475716" w:rsidP="00475716">
      <w:pPr>
        <w:pStyle w:val="Default"/>
        <w:rPr>
          <w:b/>
          <w:bCs/>
          <w:sz w:val="22"/>
          <w:szCs w:val="22"/>
        </w:rPr>
      </w:pPr>
      <w:r w:rsidRPr="00DD17D2">
        <w:rPr>
          <w:b/>
          <w:bCs/>
          <w:sz w:val="22"/>
          <w:szCs w:val="22"/>
        </w:rPr>
        <w:t>Checklist</w:t>
      </w:r>
    </w:p>
    <w:tbl>
      <w:tblPr>
        <w:tblStyle w:val="TableGrid"/>
        <w:tblW w:w="0" w:type="auto"/>
        <w:tblInd w:w="-5" w:type="dxa"/>
        <w:tblLook w:val="04A0" w:firstRow="1" w:lastRow="0" w:firstColumn="1" w:lastColumn="0" w:noHBand="0" w:noVBand="1"/>
      </w:tblPr>
      <w:tblGrid>
        <w:gridCol w:w="8477"/>
      </w:tblGrid>
      <w:tr w:rsidR="00475716" w:rsidRPr="00DD17D2" w14:paraId="5F2AB050" w14:textId="77777777" w:rsidTr="00475716">
        <w:tc>
          <w:tcPr>
            <w:tcW w:w="8477" w:type="dxa"/>
          </w:tcPr>
          <w:p w14:paraId="1FC4E24F" w14:textId="77777777" w:rsidR="00475716" w:rsidRPr="00DD17D2" w:rsidRDefault="00475716" w:rsidP="00475716">
            <w:pPr>
              <w:pStyle w:val="Default"/>
              <w:numPr>
                <w:ilvl w:val="0"/>
                <w:numId w:val="18"/>
              </w:numPr>
              <w:tabs>
                <w:tab w:val="left" w:pos="284"/>
              </w:tabs>
              <w:rPr>
                <w:bCs/>
                <w:sz w:val="22"/>
                <w:szCs w:val="22"/>
              </w:rPr>
            </w:pPr>
            <w:r w:rsidRPr="00DD17D2">
              <w:rPr>
                <w:bCs/>
                <w:sz w:val="22"/>
                <w:szCs w:val="22"/>
              </w:rPr>
              <w:t xml:space="preserve">CV </w:t>
            </w:r>
            <w:r>
              <w:rPr>
                <w:bCs/>
                <w:sz w:val="22"/>
                <w:szCs w:val="22"/>
              </w:rPr>
              <w:t>or application form</w:t>
            </w:r>
          </w:p>
        </w:tc>
      </w:tr>
      <w:tr w:rsidR="00475716" w:rsidRPr="00DD17D2" w14:paraId="30A6AF7F" w14:textId="77777777" w:rsidTr="00475716">
        <w:tc>
          <w:tcPr>
            <w:tcW w:w="8477" w:type="dxa"/>
          </w:tcPr>
          <w:p w14:paraId="03BACF13" w14:textId="77777777" w:rsidR="00475716" w:rsidRPr="00DD17D2" w:rsidRDefault="00475716" w:rsidP="00475716">
            <w:pPr>
              <w:pStyle w:val="Default"/>
              <w:numPr>
                <w:ilvl w:val="0"/>
                <w:numId w:val="18"/>
              </w:numPr>
              <w:tabs>
                <w:tab w:val="left" w:pos="284"/>
              </w:tabs>
              <w:rPr>
                <w:bCs/>
                <w:sz w:val="22"/>
                <w:szCs w:val="22"/>
              </w:rPr>
            </w:pPr>
            <w:r w:rsidRPr="00DD17D2">
              <w:rPr>
                <w:bCs/>
                <w:sz w:val="22"/>
                <w:szCs w:val="22"/>
              </w:rPr>
              <w:t>Personal statement addressing each point on the person specification. Please include the job title of the post you are applying for.</w:t>
            </w:r>
          </w:p>
        </w:tc>
      </w:tr>
      <w:tr w:rsidR="00475716" w:rsidRPr="00DD17D2" w14:paraId="001ABC38" w14:textId="77777777" w:rsidTr="00475716">
        <w:tc>
          <w:tcPr>
            <w:tcW w:w="8477" w:type="dxa"/>
          </w:tcPr>
          <w:p w14:paraId="05A75955" w14:textId="77777777" w:rsidR="00475716" w:rsidRPr="00DD17D2" w:rsidRDefault="00475716" w:rsidP="00475716">
            <w:pPr>
              <w:pStyle w:val="Default"/>
              <w:numPr>
                <w:ilvl w:val="0"/>
                <w:numId w:val="18"/>
              </w:numPr>
              <w:tabs>
                <w:tab w:val="left" w:pos="284"/>
              </w:tabs>
              <w:rPr>
                <w:bCs/>
                <w:sz w:val="22"/>
                <w:szCs w:val="22"/>
              </w:rPr>
            </w:pPr>
            <w:r w:rsidRPr="00DD17D2">
              <w:rPr>
                <w:bCs/>
                <w:sz w:val="22"/>
                <w:szCs w:val="22"/>
              </w:rPr>
              <w:t>Equal opportunities monitoring form</w:t>
            </w:r>
          </w:p>
        </w:tc>
      </w:tr>
      <w:tr w:rsidR="00475716" w:rsidRPr="00DD17D2" w14:paraId="26E439AA" w14:textId="77777777" w:rsidTr="00475716">
        <w:tc>
          <w:tcPr>
            <w:tcW w:w="8477" w:type="dxa"/>
          </w:tcPr>
          <w:p w14:paraId="1CB35583" w14:textId="77777777" w:rsidR="00475716" w:rsidRPr="00DD17D2" w:rsidRDefault="00475716" w:rsidP="00475716">
            <w:pPr>
              <w:pStyle w:val="Default"/>
              <w:numPr>
                <w:ilvl w:val="0"/>
                <w:numId w:val="18"/>
              </w:numPr>
              <w:tabs>
                <w:tab w:val="left" w:pos="284"/>
              </w:tabs>
              <w:rPr>
                <w:bCs/>
                <w:sz w:val="22"/>
                <w:szCs w:val="22"/>
              </w:rPr>
            </w:pPr>
            <w:r w:rsidRPr="00DD17D2">
              <w:rPr>
                <w:bCs/>
                <w:sz w:val="22"/>
                <w:szCs w:val="22"/>
              </w:rPr>
              <w:t xml:space="preserve">Return all documents to </w:t>
            </w:r>
            <w:hyperlink r:id="rId7" w:history="1">
              <w:r w:rsidRPr="00DD17D2">
                <w:rPr>
                  <w:rStyle w:val="Hyperlink"/>
                  <w:bCs/>
                  <w:sz w:val="22"/>
                  <w:szCs w:val="22"/>
                </w:rPr>
                <w:t>recruitment@fostering.net</w:t>
              </w:r>
            </w:hyperlink>
            <w:r w:rsidRPr="00DD17D2">
              <w:rPr>
                <w:bCs/>
                <w:sz w:val="22"/>
                <w:szCs w:val="22"/>
              </w:rPr>
              <w:t xml:space="preserve"> or otherwise, as indicated on the advert</w:t>
            </w:r>
          </w:p>
        </w:tc>
      </w:tr>
    </w:tbl>
    <w:p w14:paraId="1124ED31" w14:textId="77777777" w:rsidR="00475716" w:rsidRDefault="00475716" w:rsidP="00475716">
      <w:pPr>
        <w:pStyle w:val="Default"/>
        <w:rPr>
          <w:rFonts w:asciiTheme="minorHAnsi" w:hAnsiTheme="minorHAnsi"/>
          <w:b/>
          <w:bCs/>
          <w:color w:val="auto"/>
          <w:sz w:val="22"/>
          <w:szCs w:val="22"/>
        </w:rPr>
      </w:pPr>
    </w:p>
    <w:p w14:paraId="35F84F25" w14:textId="4F0B0546" w:rsidR="00475716" w:rsidRDefault="00475716" w:rsidP="00475716">
      <w:pPr>
        <w:pStyle w:val="Default"/>
        <w:rPr>
          <w:rFonts w:asciiTheme="minorHAnsi" w:hAnsiTheme="minorHAnsi"/>
          <w:b/>
          <w:bCs/>
          <w:color w:val="auto"/>
          <w:sz w:val="22"/>
          <w:szCs w:val="22"/>
        </w:rPr>
      </w:pPr>
      <w:r w:rsidRPr="006A548A">
        <w:rPr>
          <w:rFonts w:asciiTheme="minorHAnsi" w:hAnsiTheme="minorHAnsi"/>
          <w:b/>
          <w:bCs/>
          <w:color w:val="auto"/>
          <w:sz w:val="22"/>
          <w:szCs w:val="22"/>
        </w:rPr>
        <w:t xml:space="preserve">Disclosure statement </w:t>
      </w:r>
    </w:p>
    <w:p w14:paraId="74D62365" w14:textId="77777777" w:rsidR="00475716" w:rsidRPr="006A548A" w:rsidRDefault="00475716" w:rsidP="00475716">
      <w:pPr>
        <w:pStyle w:val="Default"/>
        <w:rPr>
          <w:rFonts w:asciiTheme="minorHAnsi" w:hAnsiTheme="minorHAnsi"/>
          <w:color w:val="auto"/>
          <w:sz w:val="22"/>
          <w:szCs w:val="22"/>
        </w:rPr>
      </w:pPr>
    </w:p>
    <w:p w14:paraId="120106AD" w14:textId="77777777" w:rsidR="00475716" w:rsidRPr="006A548A" w:rsidRDefault="00475716" w:rsidP="00475716">
      <w:pPr>
        <w:pStyle w:val="Default"/>
        <w:rPr>
          <w:rFonts w:asciiTheme="minorHAnsi" w:hAnsiTheme="minorHAnsi"/>
          <w:color w:val="auto"/>
          <w:sz w:val="22"/>
          <w:szCs w:val="22"/>
        </w:rPr>
      </w:pPr>
      <w:r>
        <w:rPr>
          <w:rFonts w:asciiTheme="minorHAnsi" w:hAnsiTheme="minorHAnsi"/>
          <w:color w:val="auto"/>
          <w:sz w:val="22"/>
          <w:szCs w:val="22"/>
        </w:rPr>
        <w:t xml:space="preserve">Although </w:t>
      </w:r>
      <w:proofErr w:type="gramStart"/>
      <w:r>
        <w:rPr>
          <w:rFonts w:asciiTheme="minorHAnsi" w:hAnsiTheme="minorHAnsi"/>
          <w:color w:val="auto"/>
          <w:sz w:val="22"/>
          <w:szCs w:val="22"/>
        </w:rPr>
        <w:t>T</w:t>
      </w:r>
      <w:r w:rsidRPr="006A548A">
        <w:rPr>
          <w:rFonts w:asciiTheme="minorHAnsi" w:hAnsiTheme="minorHAnsi"/>
          <w:color w:val="auto"/>
          <w:sz w:val="22"/>
          <w:szCs w:val="22"/>
        </w:rPr>
        <w:t>he</w:t>
      </w:r>
      <w:proofErr w:type="gramEnd"/>
      <w:r w:rsidRPr="006A548A">
        <w:rPr>
          <w:rFonts w:asciiTheme="minorHAnsi" w:hAnsiTheme="minorHAnsi"/>
          <w:color w:val="auto"/>
          <w:sz w:val="22"/>
          <w:szCs w:val="22"/>
        </w:rPr>
        <w:t xml:space="preserve"> Fostering Network is not an organisation that works primarily with children or young people, some roles within the organisation work directly with children, young p</w:t>
      </w:r>
      <w:r>
        <w:rPr>
          <w:rFonts w:asciiTheme="minorHAnsi" w:hAnsiTheme="minorHAnsi"/>
          <w:color w:val="auto"/>
          <w:sz w:val="22"/>
          <w:szCs w:val="22"/>
        </w:rPr>
        <w:t>eople and families. Therefore, T</w:t>
      </w:r>
      <w:r w:rsidRPr="006A548A">
        <w:rPr>
          <w:rFonts w:asciiTheme="minorHAnsi" w:hAnsiTheme="minorHAnsi"/>
          <w:color w:val="auto"/>
          <w:sz w:val="22"/>
          <w:szCs w:val="22"/>
        </w:rPr>
        <w:t xml:space="preserve">he Fostering Network has a rigorous procedure for safer recruitment to help make better recruitment decisions. This helps to prevent unsuitable people from coming into contact </w:t>
      </w:r>
      <w:proofErr w:type="gramStart"/>
      <w:r w:rsidRPr="006A548A">
        <w:rPr>
          <w:rFonts w:asciiTheme="minorHAnsi" w:hAnsiTheme="minorHAnsi"/>
          <w:color w:val="auto"/>
          <w:sz w:val="22"/>
          <w:szCs w:val="22"/>
        </w:rPr>
        <w:t>with, or</w:t>
      </w:r>
      <w:proofErr w:type="gramEnd"/>
      <w:r w:rsidRPr="006A548A">
        <w:rPr>
          <w:rFonts w:asciiTheme="minorHAnsi" w:hAnsiTheme="minorHAnsi"/>
          <w:color w:val="auto"/>
          <w:sz w:val="22"/>
          <w:szCs w:val="22"/>
        </w:rPr>
        <w:t xml:space="preserve"> having access to information relating to children or young people. If applicable to the post, job offers of employment are subject to the organisation receiving disclosure information from various sources including the data barring service, ACCESSNI and disclosure Scotland. Satisfactory checks may be required before the candidate starts employment. </w:t>
      </w:r>
    </w:p>
    <w:p w14:paraId="4C69D238" w14:textId="77777777" w:rsidR="00475716" w:rsidRPr="006A548A" w:rsidRDefault="00475716" w:rsidP="00475716">
      <w:pPr>
        <w:pStyle w:val="ListParagraph"/>
        <w:ind w:left="-1134"/>
        <w:rPr>
          <w:rFonts w:asciiTheme="minorHAnsi" w:hAnsiTheme="minorHAnsi"/>
          <w:sz w:val="22"/>
          <w:szCs w:val="22"/>
        </w:rPr>
      </w:pPr>
    </w:p>
    <w:p w14:paraId="12B2911A" w14:textId="77777777" w:rsidR="00475716" w:rsidRPr="006A548A" w:rsidRDefault="00475716" w:rsidP="00475716">
      <w:pPr>
        <w:pStyle w:val="ListParagraph"/>
        <w:ind w:left="-1134" w:firstLine="1134"/>
        <w:rPr>
          <w:rFonts w:asciiTheme="minorHAnsi" w:hAnsiTheme="minorHAnsi"/>
          <w:b/>
          <w:sz w:val="22"/>
          <w:szCs w:val="22"/>
        </w:rPr>
      </w:pPr>
      <w:r w:rsidRPr="006A548A">
        <w:rPr>
          <w:rFonts w:asciiTheme="minorHAnsi" w:hAnsiTheme="minorHAnsi"/>
          <w:b/>
          <w:sz w:val="22"/>
          <w:szCs w:val="22"/>
        </w:rPr>
        <w:t>Eligibility to work in the UK</w:t>
      </w:r>
    </w:p>
    <w:p w14:paraId="6775555B" w14:textId="77777777" w:rsidR="00475716" w:rsidRPr="006A548A" w:rsidRDefault="00475716" w:rsidP="00475716">
      <w:pPr>
        <w:pStyle w:val="Default"/>
        <w:ind w:left="-1134" w:firstLine="1134"/>
        <w:rPr>
          <w:rFonts w:asciiTheme="minorHAnsi" w:hAnsiTheme="minorHAnsi"/>
          <w:color w:val="auto"/>
          <w:sz w:val="22"/>
          <w:szCs w:val="22"/>
        </w:rPr>
      </w:pPr>
      <w:r w:rsidRPr="006A548A">
        <w:rPr>
          <w:rFonts w:asciiTheme="minorHAnsi" w:hAnsiTheme="minorHAnsi"/>
          <w:color w:val="auto"/>
          <w:sz w:val="22"/>
          <w:szCs w:val="22"/>
        </w:rPr>
        <w:t xml:space="preserve">Under the Immigration, Asylum and Nationality Act 2006 the Government has made it an </w:t>
      </w:r>
    </w:p>
    <w:p w14:paraId="1B5865C5" w14:textId="77777777" w:rsidR="00475716" w:rsidRPr="006A548A" w:rsidRDefault="00475716" w:rsidP="00475716">
      <w:pPr>
        <w:pStyle w:val="Default"/>
        <w:ind w:left="-1134" w:firstLine="1134"/>
        <w:rPr>
          <w:rFonts w:asciiTheme="minorHAnsi" w:hAnsiTheme="minorHAnsi"/>
          <w:color w:val="auto"/>
          <w:sz w:val="22"/>
          <w:szCs w:val="22"/>
        </w:rPr>
      </w:pPr>
      <w:r w:rsidRPr="006A548A">
        <w:rPr>
          <w:rFonts w:asciiTheme="minorHAnsi" w:hAnsiTheme="minorHAnsi"/>
          <w:color w:val="auto"/>
          <w:sz w:val="22"/>
          <w:szCs w:val="22"/>
        </w:rPr>
        <w:t xml:space="preserve">offence for an employer to employ someone who is not eligible to live or work in the United </w:t>
      </w:r>
    </w:p>
    <w:p w14:paraId="2944E4A6" w14:textId="77777777" w:rsidR="00475716" w:rsidRPr="006A548A" w:rsidRDefault="00475716" w:rsidP="00475716">
      <w:pPr>
        <w:pStyle w:val="Default"/>
        <w:ind w:left="-1134" w:firstLine="1134"/>
        <w:rPr>
          <w:rFonts w:asciiTheme="minorHAnsi" w:hAnsiTheme="minorHAnsi"/>
          <w:color w:val="auto"/>
          <w:sz w:val="22"/>
          <w:szCs w:val="22"/>
        </w:rPr>
      </w:pPr>
      <w:r w:rsidRPr="006A548A">
        <w:rPr>
          <w:rFonts w:asciiTheme="minorHAnsi" w:hAnsiTheme="minorHAnsi"/>
          <w:color w:val="auto"/>
          <w:sz w:val="22"/>
          <w:szCs w:val="22"/>
        </w:rPr>
        <w:t xml:space="preserve">Kingdom. </w:t>
      </w:r>
    </w:p>
    <w:p w14:paraId="530482FB" w14:textId="77777777" w:rsidR="00475716" w:rsidRPr="006A548A" w:rsidRDefault="00475716" w:rsidP="00475716">
      <w:pPr>
        <w:pStyle w:val="Default"/>
        <w:spacing w:after="22"/>
        <w:ind w:left="-1134"/>
        <w:rPr>
          <w:rFonts w:asciiTheme="minorHAnsi" w:hAnsiTheme="minorHAnsi"/>
          <w:sz w:val="22"/>
          <w:szCs w:val="22"/>
        </w:rPr>
      </w:pPr>
    </w:p>
    <w:p w14:paraId="586E3B0F" w14:textId="77777777" w:rsidR="00475716" w:rsidRDefault="00475716" w:rsidP="00475716">
      <w:pPr>
        <w:pStyle w:val="Default"/>
        <w:rPr>
          <w:rFonts w:asciiTheme="minorHAnsi" w:hAnsiTheme="minorHAnsi"/>
          <w:sz w:val="22"/>
          <w:szCs w:val="22"/>
        </w:rPr>
      </w:pPr>
      <w:r w:rsidRPr="006A548A">
        <w:rPr>
          <w:rFonts w:asciiTheme="minorHAnsi" w:hAnsiTheme="minorHAnsi"/>
          <w:sz w:val="22"/>
          <w:szCs w:val="22"/>
        </w:rPr>
        <w:t>If your application is successful you will be required to prove that you are eligible to live or work in the UK.</w:t>
      </w:r>
      <w:r>
        <w:rPr>
          <w:rFonts w:asciiTheme="minorHAnsi" w:hAnsiTheme="minorHAnsi"/>
          <w:sz w:val="22"/>
          <w:szCs w:val="22"/>
        </w:rPr>
        <w:t xml:space="preserve"> Further information will be given to you at that stage.</w:t>
      </w:r>
    </w:p>
    <w:p w14:paraId="02EC6A7B" w14:textId="77777777" w:rsidR="00475716" w:rsidRDefault="00475716" w:rsidP="00475716">
      <w:pPr>
        <w:pStyle w:val="Default"/>
        <w:rPr>
          <w:rFonts w:asciiTheme="minorHAnsi" w:hAnsiTheme="minorHAnsi"/>
          <w:sz w:val="22"/>
          <w:szCs w:val="22"/>
        </w:rPr>
      </w:pPr>
    </w:p>
    <w:p w14:paraId="3E6B7BA2" w14:textId="77777777" w:rsidR="00CE0020" w:rsidRDefault="00CE0020" w:rsidP="00475716">
      <w:pPr>
        <w:rPr>
          <w:rFonts w:ascii="DIN-Regular" w:hAnsi="DIN-Regular"/>
          <w:sz w:val="22"/>
        </w:rPr>
      </w:pPr>
    </w:p>
    <w:sectPr w:rsidR="00CE0020">
      <w:headerReference w:type="default" r:id="rId8"/>
      <w:pgSz w:w="11906" w:h="16838" w:code="9"/>
      <w:pgMar w:top="2381" w:right="1701" w:bottom="2155" w:left="1474" w:header="720" w:footer="720" w:gutter="0"/>
      <w:paperSrc w:first="11"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1F4A5" w14:textId="77777777" w:rsidR="001379F6" w:rsidRDefault="001379F6" w:rsidP="006D59D5">
      <w:r>
        <w:separator/>
      </w:r>
    </w:p>
  </w:endnote>
  <w:endnote w:type="continuationSeparator" w:id="0">
    <w:p w14:paraId="1B36DF41" w14:textId="77777777" w:rsidR="001379F6" w:rsidRDefault="001379F6" w:rsidP="006D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Vrinda"/>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XRFR V+ DIN">
    <w:altName w:val="D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D9458" w14:textId="77777777" w:rsidR="001379F6" w:rsidRDefault="001379F6" w:rsidP="006D59D5">
      <w:r>
        <w:separator/>
      </w:r>
    </w:p>
  </w:footnote>
  <w:footnote w:type="continuationSeparator" w:id="0">
    <w:p w14:paraId="72BB658A" w14:textId="77777777" w:rsidR="001379F6" w:rsidRDefault="001379F6" w:rsidP="006D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F2BE9" w14:textId="7BA870D6" w:rsidR="006D59D5" w:rsidRDefault="001E0C9A">
    <w:pPr>
      <w:pStyle w:val="Header"/>
    </w:pPr>
    <w:r>
      <w:rPr>
        <w:noProof/>
      </w:rPr>
      <w:drawing>
        <wp:anchor distT="0" distB="0" distL="114300" distR="114300" simplePos="0" relativeHeight="251657728" behindDoc="1" locked="0" layoutInCell="1" allowOverlap="1" wp14:anchorId="643E1967" wp14:editId="2FB2DBD6">
          <wp:simplePos x="0" y="0"/>
          <wp:positionH relativeFrom="column">
            <wp:posOffset>-47625</wp:posOffset>
          </wp:positionH>
          <wp:positionV relativeFrom="paragraph">
            <wp:posOffset>-390525</wp:posOffset>
          </wp:positionV>
          <wp:extent cx="1600200" cy="1600200"/>
          <wp:effectExtent l="0" t="0" r="0" b="0"/>
          <wp:wrapTight wrapText="bothSides">
            <wp:wrapPolygon edited="0">
              <wp:start x="0" y="0"/>
              <wp:lineTo x="0" y="21343"/>
              <wp:lineTo x="21343" y="21343"/>
              <wp:lineTo x="21343"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292E2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B20F6"/>
    <w:multiLevelType w:val="hybridMultilevel"/>
    <w:tmpl w:val="844CC37E"/>
    <w:lvl w:ilvl="0" w:tplc="C174EFC2">
      <w:start w:val="1"/>
      <w:numFmt w:val="decimal"/>
      <w:lvlText w:val="%1."/>
      <w:lvlJc w:val="left"/>
      <w:pPr>
        <w:ind w:left="360"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229853C1"/>
    <w:multiLevelType w:val="hybridMultilevel"/>
    <w:tmpl w:val="C6C87FA4"/>
    <w:lvl w:ilvl="0" w:tplc="C174EFC2">
      <w:start w:val="1"/>
      <w:numFmt w:val="decimal"/>
      <w:lvlText w:val="%1."/>
      <w:lvlJc w:val="left"/>
      <w:pPr>
        <w:ind w:left="-414" w:hanging="360"/>
      </w:pPr>
      <w:rPr>
        <w:rFonts w:hint="default"/>
      </w:rPr>
    </w:lvl>
    <w:lvl w:ilvl="1" w:tplc="08090019">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 w15:restartNumberingAfterBreak="0">
    <w:nsid w:val="2D553FB3"/>
    <w:multiLevelType w:val="hybridMultilevel"/>
    <w:tmpl w:val="E1844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B33B63"/>
    <w:multiLevelType w:val="hybridMultilevel"/>
    <w:tmpl w:val="900C8C38"/>
    <w:lvl w:ilvl="0" w:tplc="8716F682">
      <w:numFmt w:val="bullet"/>
      <w:lvlText w:val="-"/>
      <w:lvlJc w:val="left"/>
      <w:pPr>
        <w:tabs>
          <w:tab w:val="num" w:pos="720"/>
        </w:tabs>
        <w:ind w:left="720" w:hanging="360"/>
      </w:pPr>
      <w:rPr>
        <w:rFonts w:ascii="DIN-Regular" w:eastAsia="Times New Roman" w:hAnsi="DIN-Regular"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6B05744"/>
    <w:multiLevelType w:val="hybridMultilevel"/>
    <w:tmpl w:val="082E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A55C7"/>
    <w:multiLevelType w:val="singleLevel"/>
    <w:tmpl w:val="463E1EA2"/>
    <w:lvl w:ilvl="0">
      <w:start w:val="1"/>
      <w:numFmt w:val="decimal"/>
      <w:pStyle w:val="NumberedPoint"/>
      <w:lvlText w:val="%1."/>
      <w:lvlJc w:val="left"/>
      <w:pPr>
        <w:tabs>
          <w:tab w:val="num" w:pos="360"/>
        </w:tabs>
        <w:ind w:left="360" w:hanging="360"/>
      </w:pPr>
    </w:lvl>
  </w:abstractNum>
  <w:abstractNum w:abstractNumId="7" w15:restartNumberingAfterBreak="0">
    <w:nsid w:val="748C6E71"/>
    <w:multiLevelType w:val="hybridMultilevel"/>
    <w:tmpl w:val="52EE0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C30D54"/>
    <w:multiLevelType w:val="multilevel"/>
    <w:tmpl w:val="5C10690A"/>
    <w:lvl w:ilvl="0">
      <w:start w:val="1"/>
      <w:numFmt w:val="decimal"/>
      <w:pStyle w:val="NumberedPoint-non-heading"/>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EEB4CD0"/>
    <w:multiLevelType w:val="hybridMultilevel"/>
    <w:tmpl w:val="1B96B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6"/>
  </w:num>
  <w:num w:numId="8">
    <w:abstractNumId w:val="6"/>
  </w:num>
  <w:num w:numId="9">
    <w:abstractNumId w:val="6"/>
  </w:num>
  <w:num w:numId="10">
    <w:abstractNumId w:val="6"/>
  </w:num>
  <w:num w:numId="11">
    <w:abstractNumId w:val="0"/>
  </w:num>
  <w:num w:numId="12">
    <w:abstractNumId w:val="3"/>
  </w:num>
  <w:num w:numId="13">
    <w:abstractNumId w:val="7"/>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05B"/>
    <w:rsid w:val="00000414"/>
    <w:rsid w:val="000103DA"/>
    <w:rsid w:val="000221A8"/>
    <w:rsid w:val="00022CD4"/>
    <w:rsid w:val="000324FF"/>
    <w:rsid w:val="0006344C"/>
    <w:rsid w:val="00087F5D"/>
    <w:rsid w:val="00097BDE"/>
    <w:rsid w:val="000B0969"/>
    <w:rsid w:val="000B4535"/>
    <w:rsid w:val="000D2488"/>
    <w:rsid w:val="000E1C8A"/>
    <w:rsid w:val="00114AFA"/>
    <w:rsid w:val="001379F6"/>
    <w:rsid w:val="0016205B"/>
    <w:rsid w:val="001710EC"/>
    <w:rsid w:val="00184BA3"/>
    <w:rsid w:val="00193BB5"/>
    <w:rsid w:val="00196497"/>
    <w:rsid w:val="001C0B79"/>
    <w:rsid w:val="001C3F9F"/>
    <w:rsid w:val="001E0C9A"/>
    <w:rsid w:val="00210E9A"/>
    <w:rsid w:val="0023543F"/>
    <w:rsid w:val="002379A2"/>
    <w:rsid w:val="002F6F59"/>
    <w:rsid w:val="00306987"/>
    <w:rsid w:val="003070A2"/>
    <w:rsid w:val="0031199A"/>
    <w:rsid w:val="003135CA"/>
    <w:rsid w:val="00354833"/>
    <w:rsid w:val="00357272"/>
    <w:rsid w:val="00362303"/>
    <w:rsid w:val="00365FF4"/>
    <w:rsid w:val="00373414"/>
    <w:rsid w:val="00382EA1"/>
    <w:rsid w:val="003C41C5"/>
    <w:rsid w:val="003D588A"/>
    <w:rsid w:val="003E17C9"/>
    <w:rsid w:val="0041716A"/>
    <w:rsid w:val="0041788B"/>
    <w:rsid w:val="004563EA"/>
    <w:rsid w:val="00457CE4"/>
    <w:rsid w:val="00475716"/>
    <w:rsid w:val="004A1790"/>
    <w:rsid w:val="004B6682"/>
    <w:rsid w:val="005222B7"/>
    <w:rsid w:val="00536E7A"/>
    <w:rsid w:val="00585609"/>
    <w:rsid w:val="005B252A"/>
    <w:rsid w:val="005C0A6F"/>
    <w:rsid w:val="005F6BBD"/>
    <w:rsid w:val="00605A27"/>
    <w:rsid w:val="00614711"/>
    <w:rsid w:val="006234C3"/>
    <w:rsid w:val="00647C90"/>
    <w:rsid w:val="0066716A"/>
    <w:rsid w:val="00667F7E"/>
    <w:rsid w:val="00685D17"/>
    <w:rsid w:val="006A2E92"/>
    <w:rsid w:val="006A48E3"/>
    <w:rsid w:val="006D0172"/>
    <w:rsid w:val="006D4334"/>
    <w:rsid w:val="006D59D5"/>
    <w:rsid w:val="006D622E"/>
    <w:rsid w:val="00723FCC"/>
    <w:rsid w:val="00751F5E"/>
    <w:rsid w:val="00755D61"/>
    <w:rsid w:val="00785637"/>
    <w:rsid w:val="00791C85"/>
    <w:rsid w:val="007C14E6"/>
    <w:rsid w:val="007E15DE"/>
    <w:rsid w:val="007F5A6D"/>
    <w:rsid w:val="00812DD4"/>
    <w:rsid w:val="008135CD"/>
    <w:rsid w:val="00815DE3"/>
    <w:rsid w:val="00816933"/>
    <w:rsid w:val="00841EF7"/>
    <w:rsid w:val="00843B45"/>
    <w:rsid w:val="00853D83"/>
    <w:rsid w:val="00870F9D"/>
    <w:rsid w:val="00876C78"/>
    <w:rsid w:val="00887D07"/>
    <w:rsid w:val="008B62C4"/>
    <w:rsid w:val="008D118D"/>
    <w:rsid w:val="009378CD"/>
    <w:rsid w:val="009379D2"/>
    <w:rsid w:val="0094079E"/>
    <w:rsid w:val="009447BE"/>
    <w:rsid w:val="00970A8A"/>
    <w:rsid w:val="00971F58"/>
    <w:rsid w:val="009941AF"/>
    <w:rsid w:val="009A5F23"/>
    <w:rsid w:val="009C7F46"/>
    <w:rsid w:val="009F2DB0"/>
    <w:rsid w:val="00A03852"/>
    <w:rsid w:val="00A34EA3"/>
    <w:rsid w:val="00A75411"/>
    <w:rsid w:val="00A804FD"/>
    <w:rsid w:val="00A903D1"/>
    <w:rsid w:val="00AA7F40"/>
    <w:rsid w:val="00AC0C0C"/>
    <w:rsid w:val="00B007F4"/>
    <w:rsid w:val="00B2456C"/>
    <w:rsid w:val="00B258F0"/>
    <w:rsid w:val="00B26AE6"/>
    <w:rsid w:val="00B36564"/>
    <w:rsid w:val="00B41EFE"/>
    <w:rsid w:val="00B47746"/>
    <w:rsid w:val="00B47949"/>
    <w:rsid w:val="00B505FF"/>
    <w:rsid w:val="00B5523B"/>
    <w:rsid w:val="00B749A7"/>
    <w:rsid w:val="00BA09B6"/>
    <w:rsid w:val="00BB0460"/>
    <w:rsid w:val="00BB70A4"/>
    <w:rsid w:val="00BE4CA7"/>
    <w:rsid w:val="00BF3BAD"/>
    <w:rsid w:val="00C3773F"/>
    <w:rsid w:val="00C42CA5"/>
    <w:rsid w:val="00C57DF1"/>
    <w:rsid w:val="00C73037"/>
    <w:rsid w:val="00C74560"/>
    <w:rsid w:val="00C903B7"/>
    <w:rsid w:val="00CA71C4"/>
    <w:rsid w:val="00CE0020"/>
    <w:rsid w:val="00CE4B00"/>
    <w:rsid w:val="00D01099"/>
    <w:rsid w:val="00D113AA"/>
    <w:rsid w:val="00D11637"/>
    <w:rsid w:val="00D130C6"/>
    <w:rsid w:val="00D44D01"/>
    <w:rsid w:val="00D615A6"/>
    <w:rsid w:val="00D76BFE"/>
    <w:rsid w:val="00DA4292"/>
    <w:rsid w:val="00DC1B36"/>
    <w:rsid w:val="00E003D9"/>
    <w:rsid w:val="00E11CBB"/>
    <w:rsid w:val="00E47CDD"/>
    <w:rsid w:val="00E63755"/>
    <w:rsid w:val="00E81777"/>
    <w:rsid w:val="00E96E3F"/>
    <w:rsid w:val="00EA588A"/>
    <w:rsid w:val="00EB000F"/>
    <w:rsid w:val="00EB7B72"/>
    <w:rsid w:val="00EF28E5"/>
    <w:rsid w:val="00F03E89"/>
    <w:rsid w:val="00F23C4E"/>
    <w:rsid w:val="00F51789"/>
    <w:rsid w:val="00F57C07"/>
    <w:rsid w:val="00F57F87"/>
    <w:rsid w:val="00F942C6"/>
    <w:rsid w:val="00FA72F3"/>
    <w:rsid w:val="00FE3893"/>
    <w:rsid w:val="00FF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838D04"/>
  <w15:chartTrackingRefBased/>
  <w15:docId w15:val="{DE95E4B6-14F0-4D7C-A0FA-EF064E4E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oint">
    <w:name w:val="Numbered Point"/>
    <w:basedOn w:val="Normal"/>
    <w:next w:val="BodyTextIndent"/>
    <w:pPr>
      <w:keepNext/>
      <w:numPr>
        <w:numId w:val="10"/>
      </w:numPr>
      <w:tabs>
        <w:tab w:val="right" w:pos="8930"/>
      </w:tabs>
      <w:spacing w:before="120" w:after="120"/>
    </w:pPr>
    <w:rPr>
      <w:b/>
      <w:sz w:val="28"/>
    </w:rPr>
  </w:style>
  <w:style w:type="paragraph" w:customStyle="1" w:styleId="NumberedPoint-non-heading">
    <w:name w:val="Numbered Point - non-heading"/>
    <w:basedOn w:val="Normal"/>
    <w:pPr>
      <w:keepNext/>
      <w:numPr>
        <w:numId w:val="6"/>
      </w:numPr>
      <w:tabs>
        <w:tab w:val="right" w:pos="8930"/>
      </w:tabs>
    </w:pPr>
  </w:style>
  <w:style w:type="paragraph" w:styleId="BodyTextIndent">
    <w:name w:val="Body Text Indent"/>
    <w:basedOn w:val="Normal"/>
    <w:pPr>
      <w:spacing w:after="120"/>
      <w:ind w:left="357"/>
    </w:pPr>
  </w:style>
  <w:style w:type="paragraph" w:customStyle="1" w:styleId="backgroundheading">
    <w:name w:val="background heading"/>
    <w:basedOn w:val="Normal"/>
    <w:next w:val="ListBullet"/>
    <w:rPr>
      <w:i/>
    </w:rPr>
  </w:style>
  <w:style w:type="paragraph" w:styleId="ListBullet">
    <w:name w:val="List Bullet"/>
    <w:basedOn w:val="Normal"/>
    <w:autoRedefine/>
    <w:pPr>
      <w:numPr>
        <w:numId w:val="11"/>
      </w:numPr>
    </w:pPr>
  </w:style>
  <w:style w:type="paragraph" w:styleId="Footer">
    <w:name w:val="footer"/>
    <w:basedOn w:val="Normal"/>
    <w:pPr>
      <w:tabs>
        <w:tab w:val="right" w:pos="9072"/>
      </w:tabs>
    </w:pPr>
    <w:rPr>
      <w:sz w:val="18"/>
    </w:rPr>
  </w:style>
  <w:style w:type="paragraph" w:customStyle="1" w:styleId="CM82">
    <w:name w:val="CM82"/>
    <w:basedOn w:val="Normal"/>
    <w:next w:val="Normal"/>
    <w:rsid w:val="00FA72F3"/>
    <w:pPr>
      <w:widowControl w:val="0"/>
      <w:autoSpaceDE w:val="0"/>
      <w:autoSpaceDN w:val="0"/>
      <w:adjustRightInd w:val="0"/>
    </w:pPr>
    <w:rPr>
      <w:rFonts w:ascii="FXRFR V+ DIN" w:hAnsi="FXRFR V+ DIN"/>
      <w:szCs w:val="24"/>
      <w:lang w:eastAsia="en-GB"/>
    </w:rPr>
  </w:style>
  <w:style w:type="paragraph" w:styleId="BodyText">
    <w:name w:val="Body Text"/>
    <w:basedOn w:val="Normal"/>
    <w:rsid w:val="00087F5D"/>
    <w:pPr>
      <w:spacing w:after="120"/>
    </w:pPr>
  </w:style>
  <w:style w:type="paragraph" w:styleId="BalloonText">
    <w:name w:val="Balloon Text"/>
    <w:basedOn w:val="Normal"/>
    <w:semiHidden/>
    <w:rsid w:val="00362303"/>
    <w:rPr>
      <w:rFonts w:ascii="Tahoma" w:hAnsi="Tahoma" w:cs="Tahoma"/>
      <w:sz w:val="16"/>
      <w:szCs w:val="16"/>
    </w:rPr>
  </w:style>
  <w:style w:type="paragraph" w:styleId="Header">
    <w:name w:val="header"/>
    <w:basedOn w:val="Normal"/>
    <w:link w:val="HeaderChar"/>
    <w:rsid w:val="006D59D5"/>
    <w:pPr>
      <w:tabs>
        <w:tab w:val="center" w:pos="4513"/>
        <w:tab w:val="right" w:pos="9026"/>
      </w:tabs>
    </w:pPr>
  </w:style>
  <w:style w:type="character" w:customStyle="1" w:styleId="HeaderChar">
    <w:name w:val="Header Char"/>
    <w:link w:val="Header"/>
    <w:rsid w:val="006D59D5"/>
    <w:rPr>
      <w:rFonts w:ascii="Arial" w:hAnsi="Arial"/>
      <w:sz w:val="24"/>
      <w:lang w:eastAsia="en-US"/>
    </w:rPr>
  </w:style>
  <w:style w:type="paragraph" w:styleId="NormalWeb">
    <w:name w:val="Normal (Web)"/>
    <w:basedOn w:val="Normal"/>
    <w:uiPriority w:val="99"/>
    <w:unhideWhenUsed/>
    <w:rsid w:val="00EA588A"/>
    <w:pPr>
      <w:spacing w:before="100" w:beforeAutospacing="1" w:after="100" w:afterAutospacing="1"/>
    </w:pPr>
    <w:rPr>
      <w:rFonts w:ascii="Times New Roman" w:hAnsi="Times New Roman"/>
      <w:szCs w:val="24"/>
      <w:lang w:eastAsia="en-GB"/>
    </w:rPr>
  </w:style>
  <w:style w:type="table" w:styleId="TableGrid">
    <w:name w:val="Table Grid"/>
    <w:basedOn w:val="TableNormal"/>
    <w:rsid w:val="0047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716"/>
    <w:pPr>
      <w:ind w:left="720"/>
      <w:contextualSpacing/>
    </w:pPr>
    <w:rPr>
      <w:rFonts w:ascii="Times New Roman" w:hAnsi="Times New Roman"/>
      <w:szCs w:val="24"/>
      <w:lang w:eastAsia="en-GB"/>
    </w:rPr>
  </w:style>
  <w:style w:type="character" w:styleId="Hyperlink">
    <w:name w:val="Hyperlink"/>
    <w:basedOn w:val="DefaultParagraphFont"/>
    <w:rsid w:val="00475716"/>
    <w:rPr>
      <w:color w:val="0563C1" w:themeColor="hyperlink"/>
      <w:u w:val="single"/>
    </w:rPr>
  </w:style>
  <w:style w:type="paragraph" w:customStyle="1" w:styleId="Default">
    <w:name w:val="Default"/>
    <w:rsid w:val="0047571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579282">
      <w:bodyDiv w:val="1"/>
      <w:marLeft w:val="0"/>
      <w:marRight w:val="0"/>
      <w:marTop w:val="0"/>
      <w:marBottom w:val="0"/>
      <w:divBdr>
        <w:top w:val="none" w:sz="0" w:space="0" w:color="auto"/>
        <w:left w:val="none" w:sz="0" w:space="0" w:color="auto"/>
        <w:bottom w:val="none" w:sz="0" w:space="0" w:color="auto"/>
        <w:right w:val="none" w:sz="0" w:space="0" w:color="auto"/>
      </w:divBdr>
    </w:div>
    <w:div w:id="801001849">
      <w:bodyDiv w:val="1"/>
      <w:marLeft w:val="0"/>
      <w:marRight w:val="0"/>
      <w:marTop w:val="0"/>
      <w:marBottom w:val="0"/>
      <w:divBdr>
        <w:top w:val="none" w:sz="0" w:space="0" w:color="auto"/>
        <w:left w:val="none" w:sz="0" w:space="0" w:color="auto"/>
        <w:bottom w:val="none" w:sz="0" w:space="0" w:color="auto"/>
        <w:right w:val="none" w:sz="0" w:space="0" w:color="auto"/>
      </w:divBdr>
    </w:div>
    <w:div w:id="1022438376">
      <w:bodyDiv w:val="1"/>
      <w:marLeft w:val="0"/>
      <w:marRight w:val="0"/>
      <w:marTop w:val="0"/>
      <w:marBottom w:val="0"/>
      <w:divBdr>
        <w:top w:val="none" w:sz="0" w:space="0" w:color="auto"/>
        <w:left w:val="none" w:sz="0" w:space="0" w:color="auto"/>
        <w:bottom w:val="none" w:sz="0" w:space="0" w:color="auto"/>
        <w:right w:val="none" w:sz="0" w:space="0" w:color="auto"/>
      </w:divBdr>
    </w:div>
    <w:div w:id="1057971096">
      <w:bodyDiv w:val="1"/>
      <w:marLeft w:val="0"/>
      <w:marRight w:val="0"/>
      <w:marTop w:val="0"/>
      <w:marBottom w:val="0"/>
      <w:divBdr>
        <w:top w:val="none" w:sz="0" w:space="0" w:color="auto"/>
        <w:left w:val="none" w:sz="0" w:space="0" w:color="auto"/>
        <w:bottom w:val="none" w:sz="0" w:space="0" w:color="auto"/>
        <w:right w:val="none" w:sz="0" w:space="0" w:color="auto"/>
      </w:divBdr>
    </w:div>
    <w:div w:id="13494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foster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Fostering Network Letterhead</vt:lpstr>
    </vt:vector>
  </TitlesOfParts>
  <Company>The Fostering Network</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Fostering Network Letterhead</dc:title>
  <dc:subject/>
  <dc:creator>Ann</dc:creator>
  <cp:keywords/>
  <cp:lastModifiedBy>Floretta West</cp:lastModifiedBy>
  <cp:revision>2</cp:revision>
  <cp:lastPrinted>2013-12-04T19:58:00Z</cp:lastPrinted>
  <dcterms:created xsi:type="dcterms:W3CDTF">2021-04-19T08:10:00Z</dcterms:created>
  <dcterms:modified xsi:type="dcterms:W3CDTF">2021-04-19T08:10:00Z</dcterms:modified>
</cp:coreProperties>
</file>